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C7" w:rsidRPr="00ED00AF" w:rsidRDefault="00493EC7" w:rsidP="00ED00A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00AF">
        <w:rPr>
          <w:rFonts w:ascii="Times New Roman" w:hAnsi="Times New Roman"/>
          <w:b/>
          <w:color w:val="000000"/>
          <w:sz w:val="24"/>
          <w:szCs w:val="24"/>
        </w:rPr>
        <w:t>« Музыкально-дидактические игры</w:t>
      </w:r>
    </w:p>
    <w:p w:rsidR="00493EC7" w:rsidRPr="00ED00AF" w:rsidRDefault="00493EC7" w:rsidP="00ED00A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00AF">
        <w:rPr>
          <w:rFonts w:ascii="Times New Roman" w:hAnsi="Times New Roman"/>
          <w:b/>
          <w:color w:val="000000"/>
          <w:sz w:val="24"/>
          <w:szCs w:val="24"/>
        </w:rPr>
        <w:t xml:space="preserve"> для детей с проблемами в интеллектуальном развитии»</w:t>
      </w:r>
    </w:p>
    <w:p w:rsidR="00493EC7" w:rsidRDefault="00493EC7" w:rsidP="00ED00AF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Игра «Солнышко и тучка» </w:t>
      </w:r>
      <w:r w:rsidRPr="00ED00AF">
        <w:rPr>
          <w:rFonts w:ascii="Times New Roman" w:hAnsi="Times New Roman"/>
          <w:color w:val="000000"/>
          <w:sz w:val="24"/>
          <w:szCs w:val="24"/>
        </w:rPr>
        <w:br/>
      </w:r>
      <w:r w:rsidRPr="00ED00A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Цель. Развивать у ребенка</w:t>
      </w:r>
      <w:r w:rsidRPr="00ED00AF">
        <w:rPr>
          <w:rFonts w:ascii="Times New Roman" w:hAnsi="Times New Roman"/>
          <w:color w:val="000000"/>
          <w:sz w:val="24"/>
          <w:szCs w:val="24"/>
        </w:rPr>
        <w:t xml:space="preserve"> представления о различном характере музыки (весёлая, жизнерадостная; спокойная, колыбельная; грус</w:t>
      </w:r>
      <w:r>
        <w:rPr>
          <w:rFonts w:ascii="Times New Roman" w:hAnsi="Times New Roman"/>
          <w:color w:val="000000"/>
          <w:sz w:val="24"/>
          <w:szCs w:val="24"/>
        </w:rPr>
        <w:t>тная).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>Дидактический материал: т</w:t>
      </w:r>
      <w:r w:rsidRPr="00ED00AF">
        <w:rPr>
          <w:rFonts w:ascii="Times New Roman" w:hAnsi="Times New Roman"/>
          <w:color w:val="000000"/>
          <w:sz w:val="24"/>
          <w:szCs w:val="24"/>
        </w:rPr>
        <w:t>ри карточки из картона с изображением: на одной сияющего солнышка; на другой – солнышко, чуть прикрытое тучкой; на третьей – тучка с дождём.</w:t>
      </w:r>
      <w:r w:rsidRPr="00ED00AF">
        <w:rPr>
          <w:rFonts w:ascii="Times New Roman" w:hAnsi="Times New Roman"/>
          <w:color w:val="000000"/>
          <w:sz w:val="24"/>
          <w:szCs w:val="24"/>
        </w:rPr>
        <w:br/>
      </w:r>
      <w:r w:rsidRPr="00ED00AF">
        <w:rPr>
          <w:rFonts w:ascii="Times New Roman" w:hAnsi="Times New Roman"/>
          <w:color w:val="000000"/>
          <w:sz w:val="24"/>
          <w:szCs w:val="24"/>
        </w:rPr>
        <w:br/>
        <w:t xml:space="preserve">Методика применения. </w:t>
      </w:r>
      <w:r>
        <w:rPr>
          <w:rFonts w:ascii="Times New Roman" w:hAnsi="Times New Roman"/>
          <w:color w:val="000000"/>
          <w:sz w:val="24"/>
          <w:szCs w:val="24"/>
        </w:rPr>
        <w:t xml:space="preserve">Ребенку </w:t>
      </w:r>
      <w:r w:rsidRPr="00ED00AF">
        <w:rPr>
          <w:rFonts w:ascii="Times New Roman" w:hAnsi="Times New Roman"/>
          <w:color w:val="000000"/>
          <w:sz w:val="24"/>
          <w:szCs w:val="24"/>
        </w:rPr>
        <w:t>раздают карточки (по одному комплекту) и предлагают послушать му</w:t>
      </w:r>
      <w:r>
        <w:rPr>
          <w:rFonts w:ascii="Times New Roman" w:hAnsi="Times New Roman"/>
          <w:color w:val="000000"/>
          <w:sz w:val="24"/>
          <w:szCs w:val="24"/>
        </w:rPr>
        <w:t>зыкальные произведения. Ребенок</w:t>
      </w:r>
      <w:r w:rsidRPr="00ED00AF">
        <w:rPr>
          <w:rFonts w:ascii="Times New Roman" w:hAnsi="Times New Roman"/>
          <w:color w:val="000000"/>
          <w:sz w:val="24"/>
          <w:szCs w:val="24"/>
        </w:rPr>
        <w:t xml:space="preserve"> поочерёдно определяют характер каждого из них и поднимают нужную карточку.</w:t>
      </w:r>
      <w:r w:rsidRPr="00ED00AF">
        <w:rPr>
          <w:rFonts w:ascii="Times New Roman" w:hAnsi="Times New Roman"/>
          <w:color w:val="000000"/>
          <w:sz w:val="24"/>
          <w:szCs w:val="24"/>
        </w:rPr>
        <w:br/>
      </w:r>
    </w:p>
    <w:p w:rsidR="00493EC7" w:rsidRDefault="00493EC7" w:rsidP="00ED00AF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 «Спящий бубен»</w:t>
      </w:r>
      <w:r w:rsidRPr="00F85689">
        <w:rPr>
          <w:rFonts w:ascii="Times New Roman" w:hAnsi="Times New Roman"/>
          <w:color w:val="000000"/>
          <w:sz w:val="24"/>
          <w:szCs w:val="24"/>
        </w:rPr>
        <w:br/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Цель: Формирование контроля за движениями и развитие способности концентрировать внимание.</w:t>
      </w:r>
      <w:r w:rsidRPr="00F8568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Оборудование: один бубен, погремушки, маракас</w:t>
      </w:r>
      <w:r w:rsidRPr="00F8568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Ход игры: Родитель и члены семьи садя</w:t>
      </w:r>
      <w:r w:rsidRPr="00F85689">
        <w:rPr>
          <w:rFonts w:ascii="Times New Roman" w:hAnsi="Times New Roman"/>
          <w:color w:val="000000"/>
          <w:sz w:val="24"/>
          <w:szCs w:val="24"/>
        </w:rPr>
        <w:t>тся в круг. Ведущий очень осторожно берет бубен и бесшумно передает его своему соседу. Так участники передают «спящий» бубен по кругу, стараясь делать это как можно тише.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Ведущий может побуждать участников следить за движением бубна, а не просто ждать своей очереди.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Эта игра может быть полезна как противовес более шумным играм.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Направление, в котором передается бубен, можно изменять в любой момент.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Можно использовать другие музыкальные инструменты, такие, как маракас или любая погремушка.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Можно передавать два музыкальных инструмента одновременно.</w:t>
      </w:r>
    </w:p>
    <w:p w:rsidR="00493EC7" w:rsidRDefault="00493EC7" w:rsidP="00ED00AF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 « Красная рука»</w:t>
      </w:r>
      <w:r w:rsidRPr="00F85689">
        <w:rPr>
          <w:rFonts w:ascii="Times New Roman" w:hAnsi="Times New Roman"/>
          <w:color w:val="000000"/>
          <w:sz w:val="24"/>
          <w:szCs w:val="24"/>
        </w:rPr>
        <w:br/>
      </w:r>
      <w:r w:rsidRPr="00F85689">
        <w:rPr>
          <w:rFonts w:ascii="Times New Roman" w:hAnsi="Times New Roman"/>
          <w:color w:val="000000"/>
          <w:sz w:val="24"/>
          <w:szCs w:val="24"/>
        </w:rPr>
        <w:br/>
        <w:t xml:space="preserve"> Цель: Развитие умения слушать.</w:t>
      </w:r>
      <w:r w:rsidRPr="00F85689">
        <w:rPr>
          <w:rFonts w:ascii="Times New Roman" w:hAnsi="Times New Roman"/>
          <w:color w:val="000000"/>
          <w:sz w:val="24"/>
          <w:szCs w:val="24"/>
        </w:rPr>
        <w:br/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Один большой барабан на подставке. Наклейки или краски, подходящие для рук или ногтей.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Каждый участник спокойно кладет руку на барабан. Тыльная сторона ладони раскрашена у всех разноцветными красками или к ней приклеены наклейки разных цветов. Один из участников ведет игру, называя руки по цвету, например: «Красная рука» и рука ударяет в барабан один раз. Затем называется другая рука, и игра продолжается.</w:t>
      </w:r>
      <w:r w:rsidRPr="00F85689">
        <w:rPr>
          <w:rFonts w:ascii="Times New Roman" w:hAnsi="Times New Roman"/>
          <w:color w:val="000000"/>
          <w:sz w:val="24"/>
          <w:szCs w:val="24"/>
        </w:rPr>
        <w:br/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Возможно, участникам следует некоторое время всем вместе поиграть на барабане, чтобы не утратить интереса к игре в ожидании своей очереди.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Участник, ведущий игру, тоже может быть «раскрашенной рукой».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Ведущий игру может определять силу удара по барабану, называя руку тихим или громким голосом.</w:t>
      </w:r>
      <w:r w:rsidRPr="00F85689">
        <w:rPr>
          <w:rFonts w:ascii="Times New Roman" w:hAnsi="Times New Roman"/>
          <w:color w:val="000000"/>
          <w:sz w:val="24"/>
          <w:szCs w:val="24"/>
        </w:rPr>
        <w:br/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Можно играть двумя руками, окрашенными в один и тот же цвет или в разные цвета.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Можно дублировать цвета с тем, чтобы два или более участников играли одновременно.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>Можно раскрасить разноцветными красками несколько ногтей или пальцев.</w:t>
      </w:r>
      <w:r w:rsidRPr="00F85689">
        <w:rPr>
          <w:rFonts w:ascii="Times New Roman" w:hAnsi="Times New Roman"/>
          <w:color w:val="000000"/>
          <w:sz w:val="24"/>
          <w:szCs w:val="24"/>
        </w:rPr>
        <w:br/>
        <w:t xml:space="preserve">Участники в ожидании своей очереди могут держать руки на коленях, а не на барабане. В этом случае ведущему игру следует запоминать, какие цвета он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ED00AF">
        <w:rPr>
          <w:rFonts w:ascii="Times New Roman" w:hAnsi="Times New Roman"/>
          <w:color w:val="000000"/>
          <w:sz w:val="24"/>
          <w:szCs w:val="24"/>
        </w:rPr>
        <w:t xml:space="preserve"> Игра «ДОЖДИК, ЛЕЙ!»</w:t>
      </w:r>
      <w:r w:rsidRPr="00ED00AF">
        <w:rPr>
          <w:rFonts w:ascii="Times New Roman" w:hAnsi="Times New Roman"/>
          <w:color w:val="000000"/>
          <w:sz w:val="24"/>
          <w:szCs w:val="24"/>
        </w:rPr>
        <w:br/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00AF">
        <w:rPr>
          <w:rFonts w:ascii="Times New Roman" w:hAnsi="Times New Roman"/>
          <w:color w:val="000000"/>
          <w:sz w:val="24"/>
          <w:szCs w:val="24"/>
        </w:rPr>
        <w:t>развитие эмоциональной сферы, координации движений.</w:t>
      </w:r>
      <w:r w:rsidRPr="00ED00A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D00AF">
        <w:rPr>
          <w:rFonts w:ascii="Times New Roman" w:hAnsi="Times New Roman"/>
          <w:color w:val="000000"/>
          <w:sz w:val="24"/>
          <w:szCs w:val="24"/>
        </w:rPr>
        <w:t>Дождик, лей, лей, лей.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Помахивают кистями рук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На меня и на людей.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Руки к груди и разводят в стороны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На людей по ложке,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ладошки сложены в «ложки»- углубления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На меня по крошке,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руки к груди и пальцы сложены в щепотку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А на б-а-бу Ягу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Руками схватиться за голову, покачать головой</w:t>
      </w:r>
      <w:r w:rsidRPr="00ED00A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Лей по целому  </w:t>
      </w:r>
      <w:r w:rsidRPr="00ED00AF">
        <w:rPr>
          <w:rFonts w:ascii="Times New Roman" w:hAnsi="Times New Roman"/>
          <w:color w:val="000000"/>
          <w:sz w:val="24"/>
          <w:szCs w:val="24"/>
        </w:rPr>
        <w:t>ведру.</w:t>
      </w:r>
      <w:r w:rsidRPr="00ED00AF">
        <w:rPr>
          <w:rFonts w:ascii="Times New Roman" w:hAnsi="Times New Roman"/>
          <w:color w:val="000000"/>
          <w:sz w:val="24"/>
          <w:szCs w:val="24"/>
        </w:rPr>
        <w:br/>
        <w:t>Руки бросить вниз с наклоном туловища</w:t>
      </w:r>
      <w:r w:rsidRPr="00ED00AF">
        <w:rPr>
          <w:rFonts w:ascii="Times New Roman" w:hAnsi="Times New Roman"/>
          <w:color w:val="000000"/>
          <w:sz w:val="24"/>
          <w:szCs w:val="24"/>
        </w:rPr>
        <w:br/>
      </w: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Поделка «Инопланетянин»</w:t>
      </w:r>
    </w:p>
    <w:p w:rsidR="00493EC7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D00AF">
        <w:rPr>
          <w:rFonts w:ascii="Times New Roman" w:hAnsi="Times New Roman"/>
          <w:color w:val="000000"/>
          <w:sz w:val="24"/>
          <w:szCs w:val="24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2.5pt;height:462pt">
            <v:imagedata r:id="rId5" r:href="rId6"/>
          </v:shape>
        </w:pict>
      </w:r>
    </w:p>
    <w:p w:rsidR="00493EC7" w:rsidRPr="00ED00AF" w:rsidRDefault="00493EC7" w:rsidP="00ED00AF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93EC7" w:rsidRDefault="00493EC7">
      <w:r>
        <w:t>Интернет-ресурсы:</w:t>
      </w:r>
    </w:p>
    <w:p w:rsidR="00493EC7" w:rsidRDefault="00493EC7">
      <w:hyperlink r:id="rId7" w:history="1">
        <w:r w:rsidRPr="0046275D">
          <w:rPr>
            <w:rStyle w:val="Hyperlink"/>
          </w:rPr>
          <w:t>https://educontest.net/ru/298633/музыкально-дидактические-игры-для</w:t>
        </w:r>
      </w:hyperlink>
      <w:r>
        <w:t xml:space="preserve"> детей </w:t>
      </w:r>
    </w:p>
    <w:p w:rsidR="00493EC7" w:rsidRPr="00ED00AF" w:rsidRDefault="00493EC7"/>
    <w:sectPr w:rsidR="00493EC7" w:rsidRPr="00ED00AF" w:rsidSect="00F3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A34"/>
    <w:multiLevelType w:val="hybridMultilevel"/>
    <w:tmpl w:val="3B6C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DC7820"/>
    <w:multiLevelType w:val="hybridMultilevel"/>
    <w:tmpl w:val="BF107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72E"/>
    <w:rsid w:val="00003FDC"/>
    <w:rsid w:val="000051B7"/>
    <w:rsid w:val="00112301"/>
    <w:rsid w:val="0017572E"/>
    <w:rsid w:val="0028698D"/>
    <w:rsid w:val="002D3A7D"/>
    <w:rsid w:val="00332480"/>
    <w:rsid w:val="0046275D"/>
    <w:rsid w:val="00493EC7"/>
    <w:rsid w:val="004D7177"/>
    <w:rsid w:val="00501C95"/>
    <w:rsid w:val="005C17A9"/>
    <w:rsid w:val="006F0A2E"/>
    <w:rsid w:val="007048F9"/>
    <w:rsid w:val="007559F3"/>
    <w:rsid w:val="007B07F0"/>
    <w:rsid w:val="007C541B"/>
    <w:rsid w:val="008E0841"/>
    <w:rsid w:val="008E5AD0"/>
    <w:rsid w:val="00977927"/>
    <w:rsid w:val="00A21B4F"/>
    <w:rsid w:val="00A74DEE"/>
    <w:rsid w:val="00C075B1"/>
    <w:rsid w:val="00CB4026"/>
    <w:rsid w:val="00D93EC8"/>
    <w:rsid w:val="00DE294D"/>
    <w:rsid w:val="00ED00AF"/>
    <w:rsid w:val="00F02D7A"/>
    <w:rsid w:val="00F35F61"/>
    <w:rsid w:val="00F8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5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00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ontest.net/ru/298633/&#1084;&#1091;&#1079;&#1099;&#1082;&#1072;&#1083;&#1100;&#1085;&#1086;-&#1076;&#1080;&#1076;&#1072;&#1082;&#1090;&#1080;&#1095;&#1077;&#1089;&#1082;&#1080;&#1077;-&#1080;&#1075;&#1088;&#1099;-&#1076;&#1083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omovodstvo-kulinariya.ru/wp-content/uploads/2019/04/Origami-0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3</Pages>
  <Words>486</Words>
  <Characters>2774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2020-04-08T18:19:00Z</dcterms:created>
  <dcterms:modified xsi:type="dcterms:W3CDTF">2020-04-13T19:38:00Z</dcterms:modified>
</cp:coreProperties>
</file>