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51" w:rsidRDefault="00E66D51" w:rsidP="006A3B4F">
      <w:pPr>
        <w:pStyle w:val="BodyTex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</w:t>
      </w: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Коленовская средняя общеобразовательная школа</w:t>
      </w: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b/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b/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b/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b/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b/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b/>
          <w:sz w:val="28"/>
          <w:szCs w:val="28"/>
        </w:rPr>
      </w:pPr>
      <w:r w:rsidRPr="00696987">
        <w:rPr>
          <w:b/>
          <w:sz w:val="28"/>
          <w:szCs w:val="28"/>
        </w:rPr>
        <w:t>Коррекционно – развивающая программа</w:t>
      </w: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b/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b/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b/>
          <w:sz w:val="28"/>
          <w:szCs w:val="28"/>
        </w:rPr>
      </w:pPr>
      <w:r w:rsidRPr="00696987">
        <w:rPr>
          <w:b/>
          <w:sz w:val="28"/>
          <w:szCs w:val="28"/>
        </w:rPr>
        <w:t xml:space="preserve">Коррекция агрессии у детей с нарушениями визуальной системы восприятия </w:t>
      </w: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b/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jc w:val="left"/>
        <w:rPr>
          <w:b/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jc w:val="left"/>
        <w:rPr>
          <w:b/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jc w:val="left"/>
        <w:rPr>
          <w:b/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jc w:val="left"/>
        <w:rPr>
          <w:b/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jc w:val="left"/>
        <w:rPr>
          <w:b/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jc w:val="left"/>
        <w:rPr>
          <w:b/>
          <w:sz w:val="28"/>
          <w:szCs w:val="28"/>
        </w:rPr>
      </w:pPr>
    </w:p>
    <w:p w:rsidR="00E66D51" w:rsidRPr="00696987" w:rsidRDefault="00E66D51" w:rsidP="008630C6">
      <w:pPr>
        <w:pStyle w:val="BodyText"/>
        <w:spacing w:line="360" w:lineRule="auto"/>
        <w:ind w:firstLine="709"/>
        <w:jc w:val="left"/>
        <w:rPr>
          <w:b/>
          <w:sz w:val="28"/>
          <w:szCs w:val="28"/>
        </w:rPr>
      </w:pPr>
      <w:r w:rsidRPr="00696987">
        <w:rPr>
          <w:b/>
          <w:sz w:val="28"/>
          <w:szCs w:val="28"/>
        </w:rPr>
        <w:t xml:space="preserve">Автор: </w:t>
      </w:r>
      <w:r w:rsidRPr="00696987">
        <w:rPr>
          <w:sz w:val="28"/>
          <w:szCs w:val="28"/>
        </w:rPr>
        <w:t>Кошелева Дарья Владимировна</w:t>
      </w:r>
    </w:p>
    <w:p w:rsidR="00E66D51" w:rsidRPr="00696987" w:rsidRDefault="00E66D51" w:rsidP="008630C6">
      <w:pPr>
        <w:pStyle w:val="BodyText"/>
        <w:spacing w:line="360" w:lineRule="auto"/>
        <w:ind w:firstLine="709"/>
        <w:jc w:val="left"/>
        <w:rPr>
          <w:sz w:val="28"/>
          <w:szCs w:val="28"/>
        </w:rPr>
      </w:pPr>
      <w:r w:rsidRPr="00696987">
        <w:rPr>
          <w:b/>
          <w:sz w:val="28"/>
          <w:szCs w:val="28"/>
        </w:rPr>
        <w:t xml:space="preserve">Место работы: </w:t>
      </w:r>
      <w:r w:rsidRPr="00696987">
        <w:rPr>
          <w:sz w:val="28"/>
          <w:szCs w:val="28"/>
        </w:rPr>
        <w:t>МОУ Коленовская СОШ</w:t>
      </w:r>
    </w:p>
    <w:p w:rsidR="00E66D51" w:rsidRPr="00696987" w:rsidRDefault="00E66D51" w:rsidP="008630C6">
      <w:pPr>
        <w:pStyle w:val="BodyText"/>
        <w:spacing w:line="360" w:lineRule="auto"/>
        <w:ind w:firstLine="709"/>
        <w:jc w:val="left"/>
        <w:rPr>
          <w:sz w:val="28"/>
          <w:szCs w:val="28"/>
        </w:rPr>
      </w:pPr>
      <w:r w:rsidRPr="00696987">
        <w:rPr>
          <w:b/>
          <w:sz w:val="28"/>
          <w:szCs w:val="28"/>
        </w:rPr>
        <w:t xml:space="preserve">Должность: </w:t>
      </w:r>
      <w:r w:rsidRPr="00696987">
        <w:rPr>
          <w:sz w:val="28"/>
          <w:szCs w:val="28"/>
        </w:rPr>
        <w:t>учитель физики, педагог – психолог</w:t>
      </w:r>
    </w:p>
    <w:p w:rsidR="00E66D51" w:rsidRPr="00696987" w:rsidRDefault="00E66D51" w:rsidP="00696987">
      <w:pPr>
        <w:pStyle w:val="BodyText"/>
        <w:spacing w:line="360" w:lineRule="auto"/>
        <w:ind w:firstLine="709"/>
        <w:jc w:val="left"/>
        <w:rPr>
          <w:bCs/>
          <w:sz w:val="28"/>
          <w:szCs w:val="28"/>
        </w:rPr>
      </w:pPr>
      <w:r w:rsidRPr="00696987">
        <w:rPr>
          <w:b/>
          <w:sz w:val="28"/>
          <w:szCs w:val="28"/>
        </w:rPr>
        <w:t xml:space="preserve">Место выполнения работы: </w:t>
      </w:r>
      <w:r w:rsidRPr="00696987">
        <w:rPr>
          <w:bCs/>
          <w:sz w:val="28"/>
          <w:szCs w:val="28"/>
        </w:rPr>
        <w:t>Ярославская область, Москва, Московская область</w:t>
      </w: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E66D51" w:rsidRDefault="00E66D51" w:rsidP="006A3B4F">
      <w:pPr>
        <w:pStyle w:val="BodyText"/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E66D51" w:rsidRDefault="00E66D51" w:rsidP="006A3B4F">
      <w:pPr>
        <w:pStyle w:val="BodyText"/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E66D51" w:rsidRDefault="00E66D51" w:rsidP="006A3B4F">
      <w:pPr>
        <w:pStyle w:val="BodyText"/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E66D51" w:rsidRDefault="00E66D51" w:rsidP="006A3B4F">
      <w:pPr>
        <w:pStyle w:val="BodyText"/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E66D51" w:rsidRDefault="00E66D51" w:rsidP="006A3B4F">
      <w:pPr>
        <w:pStyle w:val="BodyText"/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696987">
        <w:rPr>
          <w:b/>
          <w:caps/>
          <w:sz w:val="28"/>
          <w:szCs w:val="28"/>
        </w:rPr>
        <w:t>Содержание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caps/>
          <w:sz w:val="28"/>
          <w:szCs w:val="28"/>
        </w:rPr>
      </w:pPr>
      <w:r w:rsidRPr="00696987">
        <w:rPr>
          <w:caps/>
          <w:sz w:val="28"/>
          <w:szCs w:val="28"/>
        </w:rPr>
        <w:t>Введение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caps/>
          <w:sz w:val="28"/>
          <w:szCs w:val="28"/>
        </w:rPr>
      </w:pPr>
      <w:bookmarkStart w:id="0" w:name="_Hlk22036444"/>
      <w:r w:rsidRPr="00696987">
        <w:rPr>
          <w:caps/>
          <w:sz w:val="28"/>
          <w:szCs w:val="28"/>
        </w:rPr>
        <w:t>Глава 1. 1</w:t>
      </w:r>
      <w:r w:rsidRPr="00696987">
        <w:rPr>
          <w:b/>
          <w:caps/>
          <w:sz w:val="28"/>
          <w:szCs w:val="28"/>
        </w:rPr>
        <w:t xml:space="preserve"> </w:t>
      </w:r>
      <w:r w:rsidRPr="00696987">
        <w:rPr>
          <w:caps/>
          <w:sz w:val="28"/>
          <w:szCs w:val="28"/>
        </w:rPr>
        <w:t>Теоретическое обоснование значения визуальной системы восприятия у человека</w:t>
      </w:r>
    </w:p>
    <w:p w:rsidR="00E66D51" w:rsidRPr="00696987" w:rsidRDefault="00E66D51" w:rsidP="006A3B4F">
      <w:pPr>
        <w:pStyle w:val="BodyText"/>
        <w:numPr>
          <w:ilvl w:val="1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696987">
        <w:rPr>
          <w:sz w:val="28"/>
          <w:szCs w:val="28"/>
        </w:rPr>
        <w:t>Глаза как элемент визуальной репрезентативной системы восприятия человека</w:t>
      </w:r>
    </w:p>
    <w:bookmarkEnd w:id="0"/>
    <w:p w:rsidR="00E66D51" w:rsidRPr="00696987" w:rsidRDefault="00E66D51" w:rsidP="006A3B4F">
      <w:pPr>
        <w:pStyle w:val="BodyText"/>
        <w:numPr>
          <w:ilvl w:val="1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696987">
        <w:rPr>
          <w:sz w:val="28"/>
          <w:szCs w:val="28"/>
        </w:rPr>
        <w:t>Причины нарушения визуальной системы восприятия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caps/>
          <w:sz w:val="28"/>
          <w:szCs w:val="28"/>
        </w:rPr>
      </w:pPr>
      <w:r w:rsidRPr="00696987">
        <w:rPr>
          <w:caps/>
          <w:sz w:val="28"/>
          <w:szCs w:val="28"/>
        </w:rPr>
        <w:t>Глава 2. Нарушения зрения как фактор отклонений в поведении человека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>2.1 Особенности развития человека с нарушениями зрения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>2.2 Девиантное поведение подростка как следствие нарушения его визуальной системы восприятия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caps/>
          <w:sz w:val="28"/>
          <w:szCs w:val="28"/>
        </w:rPr>
      </w:pPr>
      <w:r w:rsidRPr="00696987">
        <w:rPr>
          <w:caps/>
          <w:sz w:val="28"/>
          <w:szCs w:val="28"/>
        </w:rPr>
        <w:t>Глава 3. Разработка комплекса мероприятий по снижению уровня агрессии для детей с нарушениями зрения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>3.1 Определение индекса агрессивности и индекса враждебности у учащихся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>3.2 Разработка комплекса мероприятий для учащихся с нарушениями зрения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caps/>
          <w:sz w:val="28"/>
          <w:szCs w:val="28"/>
        </w:rPr>
      </w:pPr>
      <w:r w:rsidRPr="00696987">
        <w:rPr>
          <w:caps/>
          <w:sz w:val="28"/>
          <w:szCs w:val="28"/>
        </w:rPr>
        <w:t>Заключение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caps/>
          <w:sz w:val="28"/>
          <w:szCs w:val="28"/>
        </w:rPr>
      </w:pPr>
      <w:r w:rsidRPr="00696987">
        <w:rPr>
          <w:caps/>
          <w:sz w:val="28"/>
          <w:szCs w:val="28"/>
        </w:rPr>
        <w:t>Список литературы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caps/>
          <w:sz w:val="28"/>
          <w:szCs w:val="28"/>
        </w:rPr>
      </w:pPr>
      <w:r w:rsidRPr="00696987">
        <w:rPr>
          <w:caps/>
          <w:sz w:val="28"/>
          <w:szCs w:val="28"/>
        </w:rPr>
        <w:t>Приложения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696987">
        <w:rPr>
          <w:b/>
          <w:caps/>
          <w:sz w:val="28"/>
          <w:szCs w:val="28"/>
        </w:rPr>
        <w:t>Введение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b/>
          <w:sz w:val="28"/>
          <w:szCs w:val="28"/>
        </w:rPr>
        <w:t xml:space="preserve">Актуальность исследования. </w:t>
      </w:r>
      <w:r w:rsidRPr="00696987">
        <w:rPr>
          <w:sz w:val="28"/>
          <w:szCs w:val="28"/>
        </w:rPr>
        <w:t>Развитие общества во многом зависит от адаптации человека в современном социокультурном, цифровом пространстве. А адаптация человека напрямую связана с его способностью воспринимать поступающую информацию и умением ее транслировать. С точки зрения психологии как науки восприятие – это отражение явлений и предметов внешнего мира. Человек воспринимает и транслирует поступающую ему информацию с помощью визуальной коммуникации. Составной частью визуальной коммуникации является визуальная система восприятия. В процессе глобализации, в процессе роста информационных объемов, очень высокую степень значимости приобретают именно визуальные средства приема и передачи информации. Поскольку визуальная система восприятия целиком и полностью зависит от работы глаз человека, то актуальность настоящей исследовательской работы будет обусловлена еще и тем, что в настоящее время на фоне ухудшения здоровья людей, уровня и качества медицинского обеспечения заметен рост инвалидности детей с нарушениями зрения.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>Исследованиями визуальной системы восприятия занимались и занимаются не только деятели науки, но и люди, занятые в области рекламы, архитектуры, дизайна, фотографии, цифровых технологий. С точки зрения педагогики необходимо отметить изучение восприятия как ретрансляции прошлого опыта человека (Л.С.Выгодский, А.Н.Леонтьев, Дж.Келли); с точки зрения социологии восприятие будет пониматься как анализ законов визуального восприятия в средствах массовой информации, интерпретации смыслов (Р.Барт, G.Son</w:t>
      </w:r>
      <w:r w:rsidRPr="00696987">
        <w:rPr>
          <w:sz w:val="28"/>
          <w:szCs w:val="28"/>
          <w:lang w:val="en-US"/>
        </w:rPr>
        <w:t>e</w:t>
      </w:r>
      <w:r w:rsidRPr="00696987">
        <w:rPr>
          <w:sz w:val="28"/>
          <w:szCs w:val="28"/>
        </w:rPr>
        <w:t xml:space="preserve">sson, </w:t>
      </w:r>
      <w:r w:rsidRPr="00696987">
        <w:rPr>
          <w:sz w:val="28"/>
          <w:szCs w:val="28"/>
          <w:lang w:val="en-US"/>
        </w:rPr>
        <w:t>D</w:t>
      </w:r>
      <w:r w:rsidRPr="00696987">
        <w:rPr>
          <w:sz w:val="28"/>
          <w:szCs w:val="28"/>
        </w:rPr>
        <w:t>.</w:t>
      </w:r>
      <w:r w:rsidRPr="00696987">
        <w:rPr>
          <w:sz w:val="28"/>
          <w:szCs w:val="28"/>
          <w:lang w:val="en-US"/>
        </w:rPr>
        <w:t>Chandler</w:t>
      </w:r>
      <w:r w:rsidRPr="00696987">
        <w:rPr>
          <w:sz w:val="28"/>
          <w:szCs w:val="28"/>
        </w:rPr>
        <w:t xml:space="preserve"> и др.).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 xml:space="preserve">Анализ степени разработанности темы настоящей исследовательской работы позволяет сделать вывод о том, что проблеме визуальной системы восприятия посвящены многие работы, но проблема нарушений визуальной системы восприятия и последствия этих нарушений остается в настоящее время достаточно актуальной. Актуальность исследования позволила обозначить </w:t>
      </w:r>
      <w:r w:rsidRPr="00696987">
        <w:rPr>
          <w:b/>
          <w:sz w:val="28"/>
          <w:szCs w:val="28"/>
        </w:rPr>
        <w:t xml:space="preserve">проблему исследования: </w:t>
      </w:r>
      <w:r w:rsidRPr="00696987">
        <w:rPr>
          <w:sz w:val="28"/>
          <w:szCs w:val="28"/>
        </w:rPr>
        <w:t>каково значение визуальной системы восприятия у человека,</w:t>
      </w:r>
      <w:r w:rsidRPr="00696987">
        <w:rPr>
          <w:b/>
          <w:sz w:val="28"/>
          <w:szCs w:val="28"/>
        </w:rPr>
        <w:t xml:space="preserve"> </w:t>
      </w:r>
      <w:r w:rsidRPr="00696987">
        <w:rPr>
          <w:sz w:val="28"/>
          <w:szCs w:val="28"/>
        </w:rPr>
        <w:t>и каковы последствия нарушения этой системы?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 xml:space="preserve">Для решения проблемы исследования перед нами была поставлена </w:t>
      </w:r>
      <w:r w:rsidRPr="00696987">
        <w:rPr>
          <w:b/>
          <w:sz w:val="28"/>
          <w:szCs w:val="28"/>
        </w:rPr>
        <w:t xml:space="preserve">цель исследования – </w:t>
      </w:r>
      <w:r w:rsidRPr="00696987">
        <w:rPr>
          <w:sz w:val="28"/>
          <w:szCs w:val="28"/>
        </w:rPr>
        <w:t xml:space="preserve">проанализировать значение визуальной системы восприятия у человека и выявить последствия ее нарушения. 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b/>
          <w:sz w:val="28"/>
          <w:szCs w:val="28"/>
        </w:rPr>
        <w:t>Объект исследования</w:t>
      </w:r>
      <w:r w:rsidRPr="00696987">
        <w:rPr>
          <w:sz w:val="28"/>
          <w:szCs w:val="28"/>
        </w:rPr>
        <w:t xml:space="preserve"> – визуальная система восприятия человека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b/>
          <w:sz w:val="28"/>
          <w:szCs w:val="28"/>
        </w:rPr>
        <w:t>Предмет исследования</w:t>
      </w:r>
      <w:r w:rsidRPr="00696987">
        <w:rPr>
          <w:sz w:val="28"/>
          <w:szCs w:val="28"/>
        </w:rPr>
        <w:t xml:space="preserve"> – закономерности визуальной системы восприятия и последствия ее нарушений 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b/>
          <w:sz w:val="28"/>
          <w:szCs w:val="28"/>
        </w:rPr>
      </w:pPr>
      <w:r w:rsidRPr="00696987">
        <w:rPr>
          <w:b/>
          <w:sz w:val="28"/>
          <w:szCs w:val="28"/>
        </w:rPr>
        <w:t>Задачи исследования:</w:t>
      </w:r>
    </w:p>
    <w:p w:rsidR="00E66D51" w:rsidRPr="00696987" w:rsidRDefault="00E66D51" w:rsidP="006A3B4F">
      <w:pPr>
        <w:pStyle w:val="BodyText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696987">
        <w:rPr>
          <w:sz w:val="28"/>
          <w:szCs w:val="28"/>
        </w:rPr>
        <w:t>Дать теоретико – методологическое обоснование значения визуальной системы восприятия у человека</w:t>
      </w:r>
    </w:p>
    <w:p w:rsidR="00E66D51" w:rsidRPr="00696987" w:rsidRDefault="00E66D51" w:rsidP="006A3B4F">
      <w:pPr>
        <w:pStyle w:val="BodyText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696987">
        <w:rPr>
          <w:sz w:val="28"/>
          <w:szCs w:val="28"/>
        </w:rPr>
        <w:t>Проанализировать нарушения зрения и их последствия в отклоняющемся поведении человека</w:t>
      </w:r>
    </w:p>
    <w:p w:rsidR="00E66D51" w:rsidRPr="00696987" w:rsidRDefault="00E66D51" w:rsidP="006A3B4F">
      <w:pPr>
        <w:pStyle w:val="BodyText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696987">
        <w:rPr>
          <w:sz w:val="28"/>
          <w:szCs w:val="28"/>
        </w:rPr>
        <w:t>Провести опытно – экспериментальную работу по выявлению нарушений визуальной системы восприятия и индекса агрессивности у учащихся общеобразовательной школы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b/>
          <w:sz w:val="28"/>
          <w:szCs w:val="28"/>
        </w:rPr>
        <w:t xml:space="preserve">Гипотеза исследования: </w:t>
      </w:r>
      <w:r w:rsidRPr="00696987">
        <w:rPr>
          <w:sz w:val="28"/>
          <w:szCs w:val="28"/>
        </w:rPr>
        <w:t xml:space="preserve">отклонения в поведении человека косвенно зависят от нарушений визуальной системы восприятия. 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b/>
          <w:sz w:val="28"/>
          <w:szCs w:val="28"/>
        </w:rPr>
      </w:pPr>
      <w:r w:rsidRPr="00696987">
        <w:rPr>
          <w:b/>
          <w:sz w:val="28"/>
          <w:szCs w:val="28"/>
        </w:rPr>
        <w:t xml:space="preserve">Научная новизна: 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b/>
          <w:sz w:val="28"/>
          <w:szCs w:val="28"/>
        </w:rPr>
        <w:t xml:space="preserve">- </w:t>
      </w:r>
      <w:r w:rsidRPr="00696987">
        <w:rPr>
          <w:sz w:val="28"/>
          <w:szCs w:val="28"/>
        </w:rPr>
        <w:t xml:space="preserve">обобщены подходы к визуальному восприятию человека, 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 xml:space="preserve">- выявлены основные классификации девиации и определено понятие «позитивная девиация», 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>- проанализированы основные болезни глаз и показан механизм возникновения нарушений визуальной системы восприятия,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>- определен круг мероприятий для нормализации уровня агрессии учащихся с болезнями глаз.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b/>
          <w:sz w:val="28"/>
          <w:szCs w:val="28"/>
        </w:rPr>
        <w:t xml:space="preserve">Практическая значимость: </w:t>
      </w:r>
      <w:r w:rsidRPr="00696987">
        <w:rPr>
          <w:sz w:val="28"/>
          <w:szCs w:val="28"/>
        </w:rPr>
        <w:t>результаты данного исследования могут быть использованы в учебных заведениях: школах, колледжах.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b/>
          <w:sz w:val="28"/>
          <w:szCs w:val="28"/>
        </w:rPr>
        <w:t xml:space="preserve">Методы и методология исследования </w:t>
      </w:r>
      <w:r w:rsidRPr="00696987">
        <w:rPr>
          <w:sz w:val="28"/>
          <w:szCs w:val="28"/>
        </w:rPr>
        <w:t xml:space="preserve">заключаются в анализе литературы, посвященной проблематике визуальной системы восприятия, анализе статистических данных по проблеме девиантного поведения, математическом анализе эмпирических данных, полученных в ходе проведения опытно – экспериментальной работы, использовался метод анкетирования. 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b/>
          <w:sz w:val="28"/>
          <w:szCs w:val="28"/>
        </w:rPr>
        <w:t xml:space="preserve">Структура исследования: </w:t>
      </w:r>
      <w:r w:rsidRPr="00696987">
        <w:rPr>
          <w:sz w:val="28"/>
          <w:szCs w:val="28"/>
        </w:rPr>
        <w:t>работа состоит из введения, трех глав, заключения и списка литературы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b/>
          <w:sz w:val="28"/>
          <w:szCs w:val="28"/>
        </w:rPr>
        <w:t>Апробация результатов исследования:</w:t>
      </w:r>
    </w:p>
    <w:p w:rsidR="00E66D51" w:rsidRPr="00696987" w:rsidRDefault="00E66D51" w:rsidP="006A3B4F">
      <w:pPr>
        <w:pStyle w:val="BodyText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696987">
        <w:rPr>
          <w:sz w:val="28"/>
          <w:szCs w:val="28"/>
        </w:rPr>
        <w:t>Кошелева Д.В. Глаза как элемент визуальной репрезентативной системы человека. Лучшая научная статья 2019: сборник статей XXVIII Международного научно-исследовательского конкурса. — Пенза: МЦНС «Наука и Просвещение». — 2019. — 136 с.</w:t>
      </w:r>
    </w:p>
    <w:p w:rsidR="00E66D51" w:rsidRDefault="00E66D51" w:rsidP="006A3B4F">
      <w:pPr>
        <w:pStyle w:val="BodyText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696987">
        <w:rPr>
          <w:sz w:val="28"/>
          <w:szCs w:val="28"/>
        </w:rPr>
        <w:t xml:space="preserve">Кошелева Д.В. Влияние болезней глаз на визуальную репрезентативную систему восприятия человека. Диплом  за 1 место в номинации «Медицинские науки» Всероссийского конкурса научных работ PTSCIENCE. – Москва. – 2019. </w:t>
      </w:r>
    </w:p>
    <w:p w:rsidR="00E66D51" w:rsidRPr="00696987" w:rsidRDefault="00E66D51" w:rsidP="00696987">
      <w:pPr>
        <w:pStyle w:val="BodyText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>Серебряная медаль за успехи в исследовательской и проектной деятельности обучающихся «Лидер наставничества». Национальная система развития научной, творческой и инновационной деятельности молодежи России «Интеграция». Постановление</w:t>
      </w:r>
      <w:r w:rsidRPr="00696987">
        <w:rPr>
          <w:sz w:val="28"/>
          <w:szCs w:val="28"/>
          <w:lang w:val="en-US"/>
        </w:rPr>
        <w:t xml:space="preserve"> №136 </w:t>
      </w:r>
      <w:r>
        <w:rPr>
          <w:sz w:val="28"/>
          <w:szCs w:val="28"/>
        </w:rPr>
        <w:t>от</w:t>
      </w:r>
      <w:r w:rsidRPr="00696987">
        <w:rPr>
          <w:sz w:val="28"/>
          <w:szCs w:val="28"/>
          <w:lang w:val="en-US"/>
        </w:rPr>
        <w:t xml:space="preserve"> 28.11.</w:t>
      </w:r>
      <w:r>
        <w:rPr>
          <w:sz w:val="28"/>
          <w:szCs w:val="28"/>
        </w:rPr>
        <w:t>2019г.</w:t>
      </w:r>
      <w:r w:rsidRPr="00696987">
        <w:rPr>
          <w:sz w:val="28"/>
          <w:szCs w:val="28"/>
          <w:lang w:val="en-US"/>
        </w:rPr>
        <w:t xml:space="preserve"> </w:t>
      </w:r>
    </w:p>
    <w:p w:rsidR="00E66D51" w:rsidRPr="00696987" w:rsidRDefault="00E66D51" w:rsidP="006A3B4F">
      <w:pPr>
        <w:pStyle w:val="BodyText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Kosheleva</w:t>
      </w:r>
      <w:r w:rsidRPr="006969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DV</w:t>
      </w:r>
      <w:r w:rsidRPr="0069698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Point</w:t>
      </w:r>
      <w:r w:rsidRPr="006969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6969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growth</w:t>
      </w:r>
      <w:r w:rsidRPr="006969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</w:t>
      </w:r>
      <w:r w:rsidRPr="006969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factor</w:t>
      </w:r>
      <w:r w:rsidRPr="006969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6969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6969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formation</w:t>
      </w:r>
      <w:r w:rsidRPr="006969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6969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research</w:t>
      </w:r>
      <w:r w:rsidRPr="006969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skills</w:t>
      </w:r>
      <w:r w:rsidRPr="006969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6969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rural</w:t>
      </w:r>
      <w:r w:rsidRPr="006969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school</w:t>
      </w:r>
      <w:r w:rsidRPr="006969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students</w:t>
      </w:r>
      <w:r w:rsidRPr="0069698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Novotel</w:t>
      </w:r>
      <w:r w:rsidRPr="006969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Birmingham</w:t>
      </w:r>
      <w:r w:rsidRPr="006969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Centre</w:t>
      </w:r>
      <w:r>
        <w:rPr>
          <w:sz w:val="28"/>
          <w:szCs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Birmingham</w:t>
          </w:r>
        </w:smartTag>
        <w:r>
          <w:rPr>
            <w:sz w:val="28"/>
            <w:szCs w:val="28"/>
          </w:rPr>
          <w:t>,</w:t>
        </w:r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United Kingdom</w:t>
          </w:r>
        </w:smartTag>
      </w:smartTag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October 14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2020</w:t>
      </w:r>
      <w:r>
        <w:rPr>
          <w:sz w:val="28"/>
          <w:szCs w:val="28"/>
        </w:rPr>
        <w:t>.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b/>
          <w:sz w:val="28"/>
          <w:szCs w:val="28"/>
          <w:lang w:val="en-US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rPr>
          <w:b/>
          <w:sz w:val="28"/>
          <w:szCs w:val="28"/>
          <w:lang w:val="en-US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rPr>
          <w:b/>
          <w:sz w:val="28"/>
          <w:szCs w:val="28"/>
          <w:lang w:val="en-US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rPr>
          <w:b/>
          <w:sz w:val="28"/>
          <w:szCs w:val="28"/>
          <w:lang w:val="en-US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rPr>
          <w:b/>
          <w:sz w:val="28"/>
          <w:szCs w:val="28"/>
          <w:lang w:val="en-US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rPr>
          <w:b/>
          <w:sz w:val="28"/>
          <w:szCs w:val="28"/>
          <w:lang w:val="en-US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rPr>
          <w:b/>
          <w:sz w:val="28"/>
          <w:szCs w:val="28"/>
          <w:lang w:val="en-US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rPr>
          <w:b/>
          <w:sz w:val="28"/>
          <w:szCs w:val="28"/>
          <w:lang w:val="en-US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rPr>
          <w:b/>
          <w:sz w:val="28"/>
          <w:szCs w:val="28"/>
          <w:lang w:val="en-US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b/>
          <w:sz w:val="28"/>
          <w:szCs w:val="28"/>
        </w:rPr>
      </w:pPr>
      <w:r w:rsidRPr="00696987">
        <w:rPr>
          <w:b/>
          <w:sz w:val="28"/>
          <w:szCs w:val="28"/>
        </w:rPr>
        <w:t>Глава 1 Теоретическое обоснование значения визуальной системы восприятия у человека</w:t>
      </w:r>
    </w:p>
    <w:p w:rsidR="00E66D51" w:rsidRPr="00696987" w:rsidRDefault="00E66D51" w:rsidP="00121ED8">
      <w:pPr>
        <w:pStyle w:val="BodyText"/>
        <w:numPr>
          <w:ilvl w:val="1"/>
          <w:numId w:val="2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96987">
        <w:rPr>
          <w:b/>
          <w:sz w:val="28"/>
          <w:szCs w:val="28"/>
        </w:rPr>
        <w:t>Глаза как элемент визуальной репрезентативной системы восприятия человека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6987">
        <w:rPr>
          <w:rFonts w:ascii="Times New Roman" w:hAnsi="Times New Roman"/>
          <w:sz w:val="28"/>
          <w:szCs w:val="28"/>
          <w:lang w:eastAsia="en-US"/>
        </w:rPr>
        <w:t xml:space="preserve">Человеческий организм -  высокоорганизованный тандем органов и их систем. Органы, так же как и система органов у всех людей одинаковы, не считая патологического развития и саму патологию, а вот восприятие окружающего мира и ответная реакция на любое внешнее раздражение у каждого индивидуальна. Всем этим сложным механизмом управляет ЦНС (центральная нервная система) к которой подходят рецепторы пяти органов чувств - это зрительный, слуховой, осязательный, обонятельный и вкусовой анализаторы. 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6987">
        <w:rPr>
          <w:rFonts w:ascii="Times New Roman" w:hAnsi="Times New Roman"/>
          <w:sz w:val="28"/>
          <w:szCs w:val="28"/>
          <w:lang w:eastAsia="en-US"/>
        </w:rPr>
        <w:t>В нашей работе мы будем опираться на несколько наиболее вероятных подходов к описанию работы органов чувств, а более конкретно – к зрительному каналу восприятия. Проведя исследование, мы попытаемся выявить нейролингвистические и физиологические особенности организма, а путем анализа модельного копирования вербальных и невербальных поведенческих аспектов попробуем объяснить влияние нарушений работы ЦНС на зрительный канал восприятия.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6987">
        <w:rPr>
          <w:rFonts w:ascii="Times New Roman" w:hAnsi="Times New Roman"/>
          <w:sz w:val="28"/>
          <w:szCs w:val="28"/>
          <w:lang w:eastAsia="en-US"/>
        </w:rPr>
        <w:t xml:space="preserve">Более всего в нашей работе нас интересует подход к восприятию через репрезентативные системы, описанный в теории Нейролингвистического программирования. 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6987">
        <w:rPr>
          <w:rFonts w:ascii="Times New Roman" w:hAnsi="Times New Roman"/>
          <w:sz w:val="28"/>
          <w:szCs w:val="28"/>
          <w:lang w:eastAsia="en-US"/>
        </w:rPr>
        <w:t>Нейролингвистическое программирование (также нейро-лингвистическое программирование, НЛП, от англ. Neuro-linguistic programming) — направление в психологии, основанное на технике моделирования (копирования) вербального и невербального поведения людей, добившихся успеха в какой-либо области, и наборе связей между формами речи, движением глаз, тела и памятью [2, с. 15].  Данное направление в психологии было разработано Было в середине 19 века двумя авторами Джоном Гриндером и Ричардом Бендлером. Нейролингвистическое направление до сих пор с одной стороны не признается научным, но его использование, тем не менее имеет место быть и в разделе психологии общения и других. В настоящее время нейролингвистическое программирование приобрело широкую популярность среди компаний, организующих и проводящих тренинг и мастер-классы для развития профессиональных компетенций.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698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нашей исследовательской работе мы будем опираться на то, что существуют разные </w:t>
      </w:r>
      <w:r w:rsidRPr="00696987">
        <w:rPr>
          <w:rFonts w:ascii="Times New Roman" w:hAnsi="Times New Roman"/>
          <w:sz w:val="28"/>
          <w:szCs w:val="28"/>
          <w:lang w:eastAsia="en-US"/>
        </w:rPr>
        <w:t xml:space="preserve">каналы восприятия – зрительный, слуховой и тактильный. </w:t>
      </w:r>
      <w:r w:rsidRPr="00696987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Через глаза мы воспринимаем зрительные образы – кино, фото, рисунки, то есть то, что можно увидеть. Людей, с преобладающим зрительным каналом восприятия называют визуалами. Тех же, кто </w:t>
      </w:r>
      <w:r w:rsidRPr="00696987">
        <w:rPr>
          <w:rFonts w:ascii="Times New Roman" w:hAnsi="Times New Roman"/>
          <w:sz w:val="28"/>
          <w:szCs w:val="28"/>
          <w:lang w:eastAsia="en-US"/>
        </w:rPr>
        <w:t xml:space="preserve"> предпочитает слуховое восприятие, называют аудиалами.</w:t>
      </w:r>
      <w:r w:rsidRPr="00696987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И наконец, л</w:t>
      </w:r>
      <w:r w:rsidRPr="00696987">
        <w:rPr>
          <w:rFonts w:ascii="Times New Roman" w:hAnsi="Times New Roman"/>
          <w:sz w:val="28"/>
          <w:szCs w:val="28"/>
          <w:lang w:eastAsia="en-US"/>
        </w:rPr>
        <w:t>юдей, «ощущающих» информацию, называют кинестетиками [1, с.34].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6987">
        <w:rPr>
          <w:rFonts w:ascii="Times New Roman" w:hAnsi="Times New Roman"/>
          <w:color w:val="000000"/>
          <w:sz w:val="28"/>
          <w:szCs w:val="28"/>
          <w:lang w:eastAsia="en-US"/>
        </w:rPr>
        <w:t>Поскольку в исследовательской работе нас более всего будет интересовать глаз как элемент визуальной репрезентативной системы человека, остановимся более подробно на людях, которых называют «визуалами».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6987">
        <w:rPr>
          <w:rFonts w:ascii="Times New Roman" w:hAnsi="Times New Roman"/>
          <w:sz w:val="28"/>
          <w:szCs w:val="28"/>
        </w:rPr>
        <w:t xml:space="preserve">Визуал – у данного вида репрезентативной системы преобладает активная жестикуляция, он очень нетерпелив и разговорчив. Если визуал что – то объясняет, он стремится показать то, что описывает. Быстро и легко запоминает информацию. Когда он что-то объясняет, то старается показать некий образ, который возникает перед его глазами. 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6987">
        <w:rPr>
          <w:rFonts w:ascii="Times New Roman" w:hAnsi="Times New Roman"/>
          <w:sz w:val="28"/>
          <w:szCs w:val="28"/>
        </w:rPr>
        <w:t>Выявим основные и яркие признаки, присущие визуальной репрезентативной системе: люди «визуалы» очень энергичны, подвижны, быстро говорящие, как правило нетерпеливые. Если таких людей прервать, им это не понравится, так как исчезнет образ, который они себе нарисовали. Очень грамотно и филигранно владеют жестикуляцией, не любят телефонных переговоров. Такие люди любят представлять результаты своей работы в виде графиков, диаграмм, гистаграмм. При ответе на вопрос часто задерживают дыхание.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6987">
        <w:rPr>
          <w:rFonts w:ascii="Times New Roman" w:hAnsi="Times New Roman"/>
          <w:sz w:val="28"/>
          <w:szCs w:val="28"/>
        </w:rPr>
        <w:t xml:space="preserve">Поскольку определить доминирующую (ведущую) репрезентативную систему можно через сигналы глаз, то в исследовании нам будет интересно выявить связь между мышлением и восприятием и движением глаз. 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6987">
        <w:rPr>
          <w:rFonts w:ascii="Times New Roman" w:hAnsi="Times New Roman"/>
          <w:sz w:val="28"/>
          <w:szCs w:val="28"/>
        </w:rPr>
        <w:t>«Ваш взгляд сказал мне многое» — при деловых переговорах или в деловой беседе можно довольно часто услышать данную фразу. Таким образом, можно с уверенностью утверждать, что взгляд человека непрерывно перемещается и подает сигнал партнеру о движении его мысли в данный момент. Данные вращения глазных яблок получили название </w:t>
      </w:r>
      <w:r w:rsidRPr="00696987">
        <w:rPr>
          <w:rFonts w:ascii="Times New Roman" w:hAnsi="Times New Roman"/>
          <w:b/>
          <w:bCs/>
          <w:sz w:val="28"/>
          <w:szCs w:val="28"/>
        </w:rPr>
        <w:t>паттерн</w:t>
      </w:r>
      <w:r w:rsidRPr="00696987">
        <w:rPr>
          <w:rFonts w:ascii="Times New Roman" w:hAnsi="Times New Roman"/>
          <w:sz w:val="28"/>
          <w:szCs w:val="28"/>
        </w:rPr>
        <w:t> (от англ. </w:t>
      </w:r>
      <w:r w:rsidRPr="00696987">
        <w:rPr>
          <w:rFonts w:ascii="Times New Roman" w:hAnsi="Times New Roman"/>
          <w:i/>
          <w:iCs/>
          <w:sz w:val="28"/>
          <w:szCs w:val="28"/>
        </w:rPr>
        <w:t>pattern</w:t>
      </w:r>
      <w:r w:rsidRPr="00696987">
        <w:rPr>
          <w:rFonts w:ascii="Times New Roman" w:hAnsi="Times New Roman"/>
          <w:sz w:val="28"/>
          <w:szCs w:val="28"/>
        </w:rPr>
        <w:t> — сетка, узор); их движения закономерны, не хаотичны, отражают определенную полученную информацию.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6987">
        <w:rPr>
          <w:rFonts w:ascii="Times New Roman" w:hAnsi="Times New Roman"/>
          <w:sz w:val="28"/>
          <w:szCs w:val="28"/>
        </w:rPr>
        <w:t>Известно, что головной мозг имеет левое и правое полушария, которые отвечают за определенные виды деятельности: например, связь с сознанием; методическое мышление; мышление направленное на анализ и контроль; временные процессы; понятийное сходство; слуховая сфера; зрительная сфера; восприятие; целостная функция; творческая (созидательная) функция; образная память.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6987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Попробуем, основываясь на различии в репрезентативных системах, использовать невербальные сигналы доступа к получаемой информации, которые представляют собой наблюдение за движением глаз собеседника.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6987">
        <w:rPr>
          <w:rFonts w:ascii="Times New Roman" w:hAnsi="Times New Roman"/>
          <w:sz w:val="28"/>
          <w:szCs w:val="28"/>
        </w:rPr>
        <w:t>Если взгляд партнера, сидящего напротив нас, движется влево, то это свидетельствует, что партнер «включает» левую половину мозга. Значит, наш собеседник хорошо разбирается в обсуждаемой проблеме и приведет безусловные факты и доказательства своей правоты в изучаемом вопросе, сделает необходимые выкладки и выводы.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6987">
        <w:rPr>
          <w:rFonts w:ascii="Times New Roman" w:hAnsi="Times New Roman"/>
          <w:sz w:val="28"/>
          <w:szCs w:val="28"/>
        </w:rPr>
        <w:t>Если партнер смотрит направо (со стороны наблюдающего), тогда «включается» правая половина мозга, которая отвечает за эмоции, воспоминания и впечатления.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6987">
        <w:rPr>
          <w:rFonts w:ascii="Times New Roman" w:hAnsi="Times New Roman"/>
          <w:sz w:val="28"/>
          <w:szCs w:val="28"/>
        </w:rPr>
        <w:t>В разных позициях глаз направляет различную информацию по различным каналам в мозг. «Визуал» при возражении, критике или выражении мнения будет смотреть вверх: налево и направо, вертикально вверх (как бы под лоб). «Аудиал» же, напротив, будет смотреть вниз налево и прямо: налево или направо. Тогда как «Кинестетик» будет смотреть вниз и направо [4].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6987">
        <w:rPr>
          <w:rFonts w:ascii="Times New Roman" w:hAnsi="Times New Roman"/>
          <w:sz w:val="28"/>
          <w:szCs w:val="28"/>
        </w:rPr>
        <w:t>К ключам доступа относятся не только сигналы глаз человека, но и ключевые слова, фразы, позы, которыми он пользуется при говорении. Все это относится к невербальным средствам общения. Но в данной исследовательской работе останавливаться подробно мы на этом не будем.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6987">
        <w:rPr>
          <w:rFonts w:ascii="Times New Roman" w:hAnsi="Times New Roman"/>
          <w:sz w:val="28"/>
          <w:szCs w:val="28"/>
        </w:rPr>
        <w:t>Обобщим полученную информацию про «визуалов» - в</w:t>
      </w:r>
      <w:r w:rsidRPr="00696987">
        <w:rPr>
          <w:rFonts w:ascii="Times New Roman" w:hAnsi="Times New Roman"/>
          <w:bCs/>
          <w:sz w:val="28"/>
          <w:szCs w:val="28"/>
        </w:rPr>
        <w:t>изуальный тип мышления собеседника</w:t>
      </w:r>
      <w:r w:rsidRPr="00696987">
        <w:rPr>
          <w:rFonts w:ascii="Times New Roman" w:hAnsi="Times New Roman"/>
          <w:sz w:val="28"/>
          <w:szCs w:val="28"/>
        </w:rPr>
        <w:t xml:space="preserve"> – это мышление, направленное на </w:t>
      </w:r>
      <w:r w:rsidRPr="00696987">
        <w:rPr>
          <w:rFonts w:ascii="Times New Roman" w:hAnsi="Times New Roman"/>
          <w:iCs/>
          <w:sz w:val="28"/>
          <w:szCs w:val="28"/>
        </w:rPr>
        <w:t>анализ восприятия</w:t>
      </w:r>
      <w:r w:rsidRPr="00696987">
        <w:rPr>
          <w:rFonts w:ascii="Times New Roman" w:hAnsi="Times New Roman"/>
          <w:sz w:val="28"/>
          <w:szCs w:val="28"/>
        </w:rPr>
        <w:t>. Люди такого типа в процессе мышления формируют в своем сознании образы. Для них характерны такие выражения, как: «Вы можете мне это показать?», «Это блестящая идея»; «Я могу себе это представить»; «Это мне совершенно очевидно»; «По-моему, выглядит здорово»; «На мой взгляд»; «С моей точки зрения».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6987">
        <w:rPr>
          <w:rFonts w:ascii="Times New Roman" w:hAnsi="Times New Roman"/>
          <w:kern w:val="36"/>
          <w:sz w:val="28"/>
          <w:szCs w:val="28"/>
        </w:rPr>
        <w:t xml:space="preserve">В диагностике сенсорного канала «визуалов» особенно красноречивы движения глаз. </w:t>
      </w:r>
      <w:r w:rsidRPr="00696987">
        <w:rPr>
          <w:rFonts w:ascii="Times New Roman" w:hAnsi="Times New Roman"/>
          <w:sz w:val="28"/>
          <w:szCs w:val="28"/>
        </w:rPr>
        <w:t>Таким образом, мы задаем собеседнику вопросы и наблюдаем за движениями глаз при его ответах на них. Некоторые примеры реакции на движение глаз собеседника представлены в таблице (табл. 1).</w:t>
      </w:r>
    </w:p>
    <w:p w:rsidR="00E66D51" w:rsidRPr="00696987" w:rsidRDefault="00E66D51" w:rsidP="006A3B4F">
      <w:pPr>
        <w:spacing w:after="0" w:line="360" w:lineRule="auto"/>
        <w:ind w:firstLine="709"/>
        <w:jc w:val="right"/>
        <w:rPr>
          <w:rFonts w:ascii="Times New Roman" w:hAnsi="Times New Roman"/>
          <w:b/>
          <w:iCs/>
          <w:sz w:val="28"/>
          <w:szCs w:val="28"/>
        </w:rPr>
      </w:pPr>
      <w:r w:rsidRPr="00696987">
        <w:rPr>
          <w:rFonts w:ascii="Times New Roman" w:hAnsi="Times New Roman"/>
          <w:sz w:val="28"/>
          <w:szCs w:val="28"/>
        </w:rPr>
        <w:t> </w:t>
      </w:r>
      <w:r w:rsidRPr="00696987">
        <w:rPr>
          <w:rFonts w:ascii="Times New Roman" w:hAnsi="Times New Roman"/>
          <w:b/>
          <w:iCs/>
          <w:sz w:val="28"/>
          <w:szCs w:val="28"/>
        </w:rPr>
        <w:t xml:space="preserve">Таблица 1 </w:t>
      </w:r>
    </w:p>
    <w:p w:rsidR="00E66D51" w:rsidRPr="00696987" w:rsidRDefault="00E66D51" w:rsidP="006A3B4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6987">
        <w:rPr>
          <w:rFonts w:ascii="Times New Roman" w:hAnsi="Times New Roman"/>
          <w:b/>
          <w:iCs/>
          <w:sz w:val="28"/>
          <w:szCs w:val="28"/>
        </w:rPr>
        <w:t>Примеры реакции на движение глаз собеседника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09"/>
        <w:gridCol w:w="7646"/>
      </w:tblGrid>
      <w:tr w:rsidR="00E66D51" w:rsidRPr="00696987" w:rsidTr="00B92B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D51" w:rsidRPr="00696987" w:rsidRDefault="00E66D51" w:rsidP="00750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987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взгляда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D51" w:rsidRPr="00696987" w:rsidRDefault="00E66D51" w:rsidP="007504F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987">
              <w:rPr>
                <w:rFonts w:ascii="Times New Roman" w:hAnsi="Times New Roman"/>
                <w:b/>
                <w:bCs/>
                <w:sz w:val="28"/>
                <w:szCs w:val="28"/>
              </w:rPr>
              <w:t>Ваша реакция</w:t>
            </w:r>
          </w:p>
        </w:tc>
      </w:tr>
      <w:tr w:rsidR="00E66D51" w:rsidRPr="00696987" w:rsidTr="00B92B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D51" w:rsidRPr="00696987" w:rsidRDefault="00E66D51" w:rsidP="00750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987">
              <w:rPr>
                <w:rFonts w:ascii="Times New Roman" w:hAnsi="Times New Roman"/>
                <w:sz w:val="28"/>
                <w:szCs w:val="28"/>
              </w:rPr>
              <w:t>Вверх влево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D51" w:rsidRPr="00696987" w:rsidRDefault="00E66D51" w:rsidP="00750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987">
              <w:rPr>
                <w:rFonts w:ascii="Times New Roman" w:hAnsi="Times New Roman"/>
                <w:sz w:val="28"/>
                <w:szCs w:val="28"/>
              </w:rPr>
              <w:t>Что должно произойти, чтобы вы больше не сталкивались с этой проблемой? Как вы это себе представляете конкретно? В чем вы видите трудности претворения задуманного в жизнь?</w:t>
            </w:r>
          </w:p>
        </w:tc>
      </w:tr>
      <w:tr w:rsidR="00E66D51" w:rsidRPr="00696987" w:rsidTr="00B92B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D51" w:rsidRPr="00696987" w:rsidRDefault="00E66D51" w:rsidP="00750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987">
              <w:rPr>
                <w:rFonts w:ascii="Times New Roman" w:hAnsi="Times New Roman"/>
                <w:sz w:val="28"/>
                <w:szCs w:val="28"/>
              </w:rPr>
              <w:t>Вверх вправо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D51" w:rsidRPr="00696987" w:rsidRDefault="00E66D51" w:rsidP="00750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987">
              <w:rPr>
                <w:rFonts w:ascii="Times New Roman" w:hAnsi="Times New Roman"/>
                <w:sz w:val="28"/>
                <w:szCs w:val="28"/>
              </w:rPr>
              <w:t>Как вы это видите? Вы можете осветить положение дел? Вы видите решение проблемы?</w:t>
            </w:r>
          </w:p>
        </w:tc>
      </w:tr>
      <w:tr w:rsidR="00E66D51" w:rsidRPr="00696987" w:rsidTr="00B92B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D51" w:rsidRPr="00696987" w:rsidRDefault="00E66D51" w:rsidP="00750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987">
              <w:rPr>
                <w:rFonts w:ascii="Times New Roman" w:hAnsi="Times New Roman"/>
                <w:sz w:val="28"/>
                <w:szCs w:val="28"/>
              </w:rPr>
              <w:t>Посередине влево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D51" w:rsidRPr="00696987" w:rsidRDefault="00E66D51" w:rsidP="00750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987">
              <w:rPr>
                <w:rFonts w:ascii="Times New Roman" w:hAnsi="Times New Roman"/>
                <w:sz w:val="28"/>
                <w:szCs w:val="28"/>
              </w:rPr>
              <w:t>Скажите, как мы можем прийти к общему результату? Как вы это воспринимаете на слух? Вам ясны мои аргументы?</w:t>
            </w:r>
          </w:p>
        </w:tc>
      </w:tr>
      <w:tr w:rsidR="00E66D51" w:rsidRPr="00696987" w:rsidTr="00B92B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D51" w:rsidRPr="00696987" w:rsidRDefault="00E66D51" w:rsidP="007504F0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987">
              <w:rPr>
                <w:rFonts w:ascii="Times New Roman" w:hAnsi="Times New Roman"/>
                <w:sz w:val="28"/>
                <w:szCs w:val="28"/>
              </w:rPr>
              <w:t>Посередине вправо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D51" w:rsidRPr="00696987" w:rsidRDefault="00E66D51" w:rsidP="00750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987">
              <w:rPr>
                <w:rFonts w:ascii="Times New Roman" w:hAnsi="Times New Roman"/>
                <w:sz w:val="28"/>
                <w:szCs w:val="28"/>
              </w:rPr>
              <w:t>Я думаю, что мы настроились на одну волну. Вам приятно это слышать? Объясните мне это подробнее? Комментарии излишни, не так ли?</w:t>
            </w:r>
          </w:p>
        </w:tc>
      </w:tr>
      <w:tr w:rsidR="00E66D51" w:rsidRPr="00696987" w:rsidTr="00B92B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D51" w:rsidRPr="00696987" w:rsidRDefault="00E66D51" w:rsidP="007504F0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987">
              <w:rPr>
                <w:rFonts w:ascii="Times New Roman" w:hAnsi="Times New Roman"/>
                <w:sz w:val="28"/>
                <w:szCs w:val="28"/>
              </w:rPr>
              <w:t>Вниз вправо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D51" w:rsidRPr="00696987" w:rsidRDefault="00E66D51" w:rsidP="007504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987">
              <w:rPr>
                <w:rFonts w:ascii="Times New Roman" w:hAnsi="Times New Roman"/>
                <w:sz w:val="28"/>
                <w:szCs w:val="28"/>
              </w:rPr>
              <w:t>Вы прочувствовали результат? Предположим, дела обстоят неважно. Как вы тогда поступите? Что нужно для того, чтобы вы чувствовали себя хорошо?</w:t>
            </w:r>
          </w:p>
        </w:tc>
      </w:tr>
    </w:tbl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6987">
        <w:rPr>
          <w:rFonts w:ascii="Times New Roman" w:hAnsi="Times New Roman"/>
          <w:color w:val="000000"/>
          <w:sz w:val="28"/>
          <w:szCs w:val="28"/>
        </w:rPr>
        <w:t> 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6987">
        <w:rPr>
          <w:rFonts w:ascii="Times New Roman" w:hAnsi="Times New Roman"/>
          <w:sz w:val="28"/>
          <w:szCs w:val="28"/>
        </w:rPr>
        <w:t xml:space="preserve">В течение долгого времени так называемая нейролингвистика изучала свой объект лишь по косвенным данным, без проникновения в мозг. 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96987">
        <w:rPr>
          <w:rFonts w:ascii="Times New Roman" w:hAnsi="Times New Roman"/>
          <w:sz w:val="28"/>
          <w:szCs w:val="28"/>
          <w:lang w:eastAsia="en-US"/>
        </w:rPr>
        <w:t>В нашей исследовательской работе мы попытаемся обнаружить связь между нарушениями в работе головного мозга и нарушениями работы глаз и речи, а также попробуем доказать влияние различных нарушений работы глаз на девиантное и делинквентное поведение человека.</w:t>
      </w:r>
    </w:p>
    <w:p w:rsidR="00E66D51" w:rsidRPr="00696987" w:rsidRDefault="00E66D51" w:rsidP="006A3B4F">
      <w:pPr>
        <w:pStyle w:val="BodyText"/>
        <w:numPr>
          <w:ilvl w:val="1"/>
          <w:numId w:val="2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96987">
        <w:rPr>
          <w:b/>
          <w:sz w:val="28"/>
          <w:szCs w:val="28"/>
        </w:rPr>
        <w:t>Причины нарушения визуальной системы восприятия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b/>
          <w:sz w:val="28"/>
          <w:szCs w:val="28"/>
        </w:rPr>
      </w:pPr>
      <w:r w:rsidRPr="00696987">
        <w:rPr>
          <w:sz w:val="28"/>
          <w:szCs w:val="28"/>
        </w:rPr>
        <w:t>Самыми распространенными нарушениями визуальной системы восприятия являются болезни глаз. Человеческий глаз — это сложная оптическая система, которая по своему строению похожа на фотоаппарат. Если проводить аналогию с фотокамерой, то зрительный орган человека состоит:</w:t>
      </w:r>
    </w:p>
    <w:p w:rsidR="00E66D51" w:rsidRPr="00696987" w:rsidRDefault="00E66D51" w:rsidP="006A3B4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987">
        <w:rPr>
          <w:rFonts w:ascii="Times New Roman" w:hAnsi="Times New Roman"/>
          <w:sz w:val="28"/>
          <w:szCs w:val="28"/>
        </w:rPr>
        <w:t>из корпуса (оболочки);</w:t>
      </w:r>
    </w:p>
    <w:p w:rsidR="00E66D51" w:rsidRPr="00696987" w:rsidRDefault="00E66D51" w:rsidP="006A3B4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987">
        <w:rPr>
          <w:rFonts w:ascii="Times New Roman" w:hAnsi="Times New Roman"/>
          <w:sz w:val="28"/>
          <w:szCs w:val="28"/>
        </w:rPr>
        <w:t>плёнки с матрицей (сетчатки);</w:t>
      </w:r>
    </w:p>
    <w:p w:rsidR="00E66D51" w:rsidRPr="00696987" w:rsidRDefault="00E66D51" w:rsidP="006A3B4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987">
        <w:rPr>
          <w:rFonts w:ascii="Times New Roman" w:hAnsi="Times New Roman"/>
          <w:sz w:val="28"/>
          <w:szCs w:val="28"/>
        </w:rPr>
        <w:t>диафрагмы (зрачка);</w:t>
      </w:r>
    </w:p>
    <w:p w:rsidR="00E66D51" w:rsidRPr="00696987" w:rsidRDefault="00E66D51" w:rsidP="006A3B4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987">
        <w:rPr>
          <w:rFonts w:ascii="Times New Roman" w:hAnsi="Times New Roman"/>
          <w:sz w:val="28"/>
          <w:szCs w:val="28"/>
        </w:rPr>
        <w:t>объектива (хрусталика).</w:t>
      </w:r>
    </w:p>
    <w:p w:rsidR="00E66D51" w:rsidRPr="00696987" w:rsidRDefault="00E66D51" w:rsidP="006A3B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987">
        <w:rPr>
          <w:rFonts w:ascii="Times New Roman" w:hAnsi="Times New Roman"/>
          <w:sz w:val="28"/>
          <w:szCs w:val="28"/>
        </w:rPr>
        <w:t>Глазное яблоко — это система, в которую входят:</w:t>
      </w:r>
    </w:p>
    <w:p w:rsidR="00E66D51" w:rsidRPr="00696987" w:rsidRDefault="00E66D51" w:rsidP="006A3B4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987">
        <w:rPr>
          <w:rFonts w:ascii="Times New Roman" w:hAnsi="Times New Roman"/>
          <w:sz w:val="28"/>
          <w:szCs w:val="28"/>
        </w:rPr>
        <w:t>мышцы, двигающие глаз;</w:t>
      </w:r>
    </w:p>
    <w:p w:rsidR="00E66D51" w:rsidRPr="00696987" w:rsidRDefault="00E66D51" w:rsidP="006A3B4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987">
        <w:rPr>
          <w:rFonts w:ascii="Times New Roman" w:hAnsi="Times New Roman"/>
          <w:sz w:val="28"/>
          <w:szCs w:val="28"/>
        </w:rPr>
        <w:t>веки;</w:t>
      </w:r>
    </w:p>
    <w:p w:rsidR="00E66D51" w:rsidRPr="00696987" w:rsidRDefault="00E66D51" w:rsidP="006A3B4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987">
        <w:rPr>
          <w:rFonts w:ascii="Times New Roman" w:hAnsi="Times New Roman"/>
          <w:sz w:val="28"/>
          <w:szCs w:val="28"/>
        </w:rPr>
        <w:t>слёзный аппарат;</w:t>
      </w:r>
    </w:p>
    <w:p w:rsidR="00E66D51" w:rsidRPr="00696987" w:rsidRDefault="00E66D51" w:rsidP="006A3B4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987">
        <w:rPr>
          <w:rFonts w:ascii="Times New Roman" w:hAnsi="Times New Roman"/>
          <w:sz w:val="28"/>
          <w:szCs w:val="28"/>
        </w:rPr>
        <w:t>слизистая оболочка.</w:t>
      </w:r>
    </w:p>
    <w:p w:rsidR="00E66D51" w:rsidRPr="00696987" w:rsidRDefault="00E66D51" w:rsidP="006A3B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987">
        <w:rPr>
          <w:rFonts w:ascii="Times New Roman" w:hAnsi="Times New Roman"/>
          <w:sz w:val="28"/>
          <w:szCs w:val="28"/>
        </w:rPr>
        <w:t>Основная задача глаза — передавать информацию к зрительному нерву. Чем лучше состояние органов зрения, тем чётче будет картинка, которую видит человек.</w:t>
      </w:r>
    </w:p>
    <w:p w:rsidR="00E66D51" w:rsidRPr="00696987" w:rsidRDefault="00E66D51" w:rsidP="006A3B4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987">
        <w:rPr>
          <w:sz w:val="28"/>
          <w:szCs w:val="28"/>
        </w:rPr>
        <w:t>В зрительную систему человека входят не только сами глаза, но и отдельные зоны коры головного мозга. Все данные, полученные глазами, поступают по зрительному нерву и хиазме к зрительному тракту. В затылочной области коры головного мозга формируется та картинка, которую мы видим.</w:t>
      </w:r>
    </w:p>
    <w:p w:rsidR="00E66D51" w:rsidRPr="00696987" w:rsidRDefault="00E66D51" w:rsidP="006A3B4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987">
        <w:rPr>
          <w:sz w:val="28"/>
          <w:szCs w:val="28"/>
        </w:rPr>
        <w:t>Глаза дают человеку стереоскопическую картинку — трёхмерное изображение, благодаря которому мы можем видеть предметы объемными. Правая часть сетчатки передаёт информацию в правую область коры головного мозга. Аналогичный процесс происходит с левой стороной. Две эти «картинки» мозг соединяет в единое объёмное изображение. Строение глаза представлено ниже на рисунке 1.</w:t>
      </w:r>
    </w:p>
    <w:p w:rsidR="00E66D51" w:rsidRPr="00696987" w:rsidRDefault="00E66D51" w:rsidP="006A3B4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6987">
        <w:rPr>
          <w:rFonts w:ascii="Times New Roman" w:hAnsi="Times New Roman"/>
          <w:b/>
          <w:sz w:val="28"/>
          <w:szCs w:val="28"/>
        </w:rPr>
        <w:t>Рисунок 1</w:t>
      </w:r>
    </w:p>
    <w:p w:rsidR="00E66D51" w:rsidRPr="00696987" w:rsidRDefault="00E66D51" w:rsidP="006A3B4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444444"/>
          <w:sz w:val="28"/>
          <w:szCs w:val="28"/>
        </w:rPr>
      </w:pPr>
      <w:r w:rsidRPr="00696987">
        <w:rPr>
          <w:rFonts w:ascii="Times New Roman" w:hAnsi="Times New Roman"/>
          <w:noProof/>
          <w:sz w:val="28"/>
          <w:szCs w:val="28"/>
        </w:rPr>
        <w:t xml:space="preserve">                    </w:t>
      </w:r>
      <w:r w:rsidRPr="0055783B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www.cvz.ru/bitrix/images/seo/2703/14.jpg" style="width:309.75pt;height:188.25pt;visibility:visible">
            <v:imagedata r:id="rId7" o:title=""/>
          </v:shape>
        </w:pict>
      </w:r>
    </w:p>
    <w:p w:rsidR="00E66D51" w:rsidRPr="00696987" w:rsidRDefault="00E66D51" w:rsidP="007504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987">
        <w:rPr>
          <w:rFonts w:ascii="Times New Roman" w:hAnsi="Times New Roman"/>
          <w:sz w:val="28"/>
          <w:szCs w:val="28"/>
        </w:rPr>
        <w:t xml:space="preserve">Зная строение глаза, можно выявить причины нарушения зрения. 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987">
        <w:rPr>
          <w:rFonts w:ascii="Times New Roman" w:hAnsi="Times New Roman"/>
          <w:sz w:val="28"/>
          <w:szCs w:val="28"/>
        </w:rPr>
        <w:t xml:space="preserve">Одним из самых распространенных болезней глаз с точки зрения физических проявлений – оптики глаза является близорукость, дальнозоркость, астигматизм. Эти патологические процессы подробно можно описать с точки зрения науки физики в целом, и в частности, с точки зрения оптики и оптических процессов. </w:t>
      </w:r>
    </w:p>
    <w:p w:rsidR="00E66D51" w:rsidRPr="00696987" w:rsidRDefault="00E66D51" w:rsidP="006A3B4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6987">
        <w:rPr>
          <w:rStyle w:val="Strong"/>
          <w:rFonts w:ascii="Times New Roman" w:hAnsi="Times New Roman"/>
          <w:bCs/>
          <w:sz w:val="28"/>
          <w:szCs w:val="28"/>
          <w:shd w:val="clear" w:color="auto" w:fill="FFFFFF"/>
        </w:rPr>
        <w:t>Близорукость (миопия)</w:t>
      </w:r>
      <w:r w:rsidRPr="00696987">
        <w:rPr>
          <w:rFonts w:ascii="Times New Roman" w:hAnsi="Times New Roman"/>
          <w:sz w:val="28"/>
          <w:szCs w:val="28"/>
          <w:shd w:val="clear" w:color="auto" w:fill="FFFFFF"/>
        </w:rPr>
        <w:t>- наиболее распространенный вид аметропии, при котором преломляющая сила оптической системы глаза слишком велика и не соответствует длине его оси. Поступающие в глаз световые лучи фокусируются не на сетчатке, а перед ней. Удаленные предметы кажутся нечеткими, размытыми, поэтому острота зрения низкая. Одна из причин такого несоответствия в том, что при нормальном размере оптической оси может быть слишком сильная рефракция преломляющей системы глаза (рефракционная близорукость). В другом случае глазное яблоко вытянуто в длину (больше 24 мм) при нормальной суммарной преломляющей силе роговицы и хрусталика (осевая близорукость). В результате на сетчатку падают круги светорассеяния. Рассмотреть предметы более или менее отчетливо можно только на близком расстоянии, в связи с чем и возникло понятие «близорукости». [3].</w:t>
      </w:r>
    </w:p>
    <w:p w:rsidR="00E66D51" w:rsidRPr="00696987" w:rsidRDefault="00E66D51" w:rsidP="006A3B4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96987">
        <w:rPr>
          <w:b/>
          <w:sz w:val="28"/>
          <w:szCs w:val="28"/>
          <w:shd w:val="clear" w:color="auto" w:fill="FFFFFF"/>
        </w:rPr>
        <w:t xml:space="preserve"> Дальнозоркость </w:t>
      </w:r>
      <w:r w:rsidRPr="00696987">
        <w:rPr>
          <w:sz w:val="28"/>
          <w:szCs w:val="28"/>
          <w:shd w:val="clear" w:color="auto" w:fill="FFFFFF"/>
        </w:rPr>
        <w:t xml:space="preserve">– это заболевание с </w:t>
      </w:r>
      <w:r w:rsidRPr="00696987">
        <w:rPr>
          <w:sz w:val="28"/>
          <w:szCs w:val="28"/>
        </w:rPr>
        <w:t>относительно слабой преломляющей способностью, чаще всего, по причине короткой длины глазного яблока, реже – из-за слабости преломляющего аппарата. В связи с этим, изображение предмета формируется не на сетчатке, а за ней. Для компенсации недостатка преломляющей силы оптики в глазу увеличивается напряжение мышц, изменяющих кривизну хрусталика.</w:t>
      </w:r>
    </w:p>
    <w:p w:rsidR="00E66D51" w:rsidRPr="00696987" w:rsidRDefault="00E66D51" w:rsidP="006A3B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987">
        <w:rPr>
          <w:rFonts w:ascii="Times New Roman" w:hAnsi="Times New Roman"/>
          <w:sz w:val="28"/>
          <w:szCs w:val="28"/>
        </w:rPr>
        <w:t xml:space="preserve"> </w:t>
      </w:r>
      <w:r w:rsidRPr="00696987">
        <w:rPr>
          <w:rFonts w:ascii="Times New Roman" w:hAnsi="Times New Roman"/>
          <w:b/>
          <w:sz w:val="28"/>
          <w:szCs w:val="28"/>
        </w:rPr>
        <w:t>Пресбиопия -</w:t>
      </w:r>
      <w:r w:rsidRPr="00696987">
        <w:rPr>
          <w:rFonts w:ascii="Times New Roman" w:hAnsi="Times New Roman"/>
          <w:sz w:val="28"/>
          <w:szCs w:val="28"/>
        </w:rPr>
        <w:t xml:space="preserve">  уплотняется хрусталик глаза, проявляется слабость ресничной мышцы, уменьшаются резервы аккомодационной способности глаза. Данная патология встречается у людей старше 40 лет.</w:t>
      </w:r>
    </w:p>
    <w:p w:rsidR="00E66D51" w:rsidRPr="00696987" w:rsidRDefault="00E66D51" w:rsidP="006A3B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987">
        <w:rPr>
          <w:rFonts w:ascii="Times New Roman" w:hAnsi="Times New Roman"/>
          <w:b/>
          <w:sz w:val="28"/>
          <w:szCs w:val="28"/>
        </w:rPr>
        <w:t>Астигматизм –</w:t>
      </w:r>
      <w:r w:rsidRPr="00696987">
        <w:rPr>
          <w:rFonts w:ascii="Times New Roman" w:hAnsi="Times New Roman"/>
          <w:sz w:val="28"/>
          <w:szCs w:val="28"/>
        </w:rPr>
        <w:t xml:space="preserve"> это особый вид нарушения (дефект) оптики глаза, при котором имеется расхождение в силе преломляющего аппарата глаза в двух взаимно перпендикулярных осях. Иными словами, (поскольку чаще всего астигматизм связан с роговицей), роговица имеет форму не полусферы, а полуэллипсоида.</w:t>
      </w:r>
    </w:p>
    <w:p w:rsidR="00E66D51" w:rsidRPr="00696987" w:rsidRDefault="00E66D51" w:rsidP="006A3B4F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987">
        <w:rPr>
          <w:rFonts w:ascii="Times New Roman" w:hAnsi="Times New Roman"/>
          <w:sz w:val="28"/>
          <w:szCs w:val="28"/>
        </w:rPr>
        <w:t>Самые распространенные существующие болезни глаз представлены на рисунке 2.</w:t>
      </w:r>
    </w:p>
    <w:p w:rsidR="00E66D51" w:rsidRPr="00696987" w:rsidRDefault="00E66D51" w:rsidP="006A3B4F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Рисунок 2" o:spid="_x0000_s1026" type="#_x0000_t75" alt="Ð±Ð»Ð¸Ð·Ð¾ÑÑÐºÐ¾ÑÑÑ, Ð´Ð°Ð»ÑÐ½Ð¾Ð·Ð¾ÑÐºÐ¾ÑÑÑ, Ð°ÑÑÐ¸Ð³Ð¼Ð°ÑÐ¸Ð·Ð¼" style="position:absolute;left:0;text-align:left;margin-left:132.75pt;margin-top:18.85pt;width:374.7pt;height:119.9pt;z-index:251658240;visibility:visible;mso-position-horizontal-relative:page">
            <v:imagedata r:id="rId8" o:title=""/>
            <w10:wrap anchorx="page"/>
          </v:shape>
        </w:pict>
      </w:r>
      <w:r w:rsidRPr="00696987">
        <w:rPr>
          <w:rFonts w:ascii="Times New Roman" w:hAnsi="Times New Roman"/>
          <w:b/>
          <w:sz w:val="28"/>
          <w:szCs w:val="28"/>
        </w:rPr>
        <w:t>Рисунок 2</w:t>
      </w:r>
    </w:p>
    <w:p w:rsidR="00E66D51" w:rsidRPr="00696987" w:rsidRDefault="00E66D51" w:rsidP="006A3B4F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6D51" w:rsidRPr="00696987" w:rsidRDefault="00E66D51" w:rsidP="006A3B4F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6D51" w:rsidRPr="00696987" w:rsidRDefault="00E66D51" w:rsidP="006A3B4F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6D51" w:rsidRPr="00696987" w:rsidRDefault="00E66D51" w:rsidP="006A3B4F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b/>
          <w:sz w:val="28"/>
          <w:szCs w:val="28"/>
        </w:rPr>
      </w:pPr>
      <w:r w:rsidRPr="00696987">
        <w:rPr>
          <w:b/>
          <w:sz w:val="28"/>
          <w:szCs w:val="28"/>
        </w:rPr>
        <w:t>Выводы по 1 главе</w:t>
      </w: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b/>
          <w:sz w:val="28"/>
          <w:szCs w:val="28"/>
        </w:rPr>
      </w:pPr>
      <w:r w:rsidRPr="00696987">
        <w:rPr>
          <w:b/>
          <w:sz w:val="28"/>
          <w:szCs w:val="28"/>
        </w:rPr>
        <w:t>Глава 2 Влияние нарушений зрения на поведение человека</w:t>
      </w:r>
    </w:p>
    <w:p w:rsidR="00E66D51" w:rsidRPr="00696987" w:rsidRDefault="00E66D51" w:rsidP="00D16C84">
      <w:pPr>
        <w:pStyle w:val="BodyText"/>
        <w:spacing w:line="360" w:lineRule="auto"/>
        <w:ind w:left="360"/>
        <w:jc w:val="center"/>
        <w:rPr>
          <w:b/>
          <w:sz w:val="28"/>
          <w:szCs w:val="28"/>
        </w:rPr>
      </w:pPr>
      <w:r w:rsidRPr="00D16C8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.1 </w:t>
      </w:r>
      <w:r w:rsidRPr="00696987">
        <w:rPr>
          <w:b/>
          <w:sz w:val="28"/>
          <w:szCs w:val="28"/>
        </w:rPr>
        <w:t>Особенности развития человека с нарушениями зрения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 xml:space="preserve">Как свидетельствует анализ литературы по теме исследования, особенно касающейся психофизиологии подростков, развитие личности подростков с нарушениями зрения и нормально видящими подростками обусловлено общими физиологическими, биологическими и психологическими законами развития [5,стр.18]. При утрате зрения, при различных болезнях глаз у подростка, как и у любого другого возраста, компенсация нарушения визуальной репрезентативной системы происходит за счет активного включения оставшихся репрезентативных систем – аудиальной и кинестетической. 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>Тем не менее, некоторые специфические особенности развития эмоциональной, чувственной сферы, поведенческие особенности все - таки имеются. Большое влияние на развитие ребенка, в том числе и с нарушениями работы глаз, оказывают взрослые, родители, члены семьи и конечно социальные контакты, социальные группы. Подростковый возраст, который в нашем исследовании играет ведущую роль, отличается от других возрастных групп тем, что именно в этом возрасте формируется характер, происходит становление личности, появляются акцентуации характера, проявляется темперамент, и проявляются особенности поведения. И на формирование поведенческих особенностей личности подростка влияют болезни или патологии визуальной репрезентативной системы.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>В нашем исследовании мы будем опираться на классификацию, предложенную Алексеем Григорьевичем Литваком [6, стр.84]. Он выделил три группы элементов структуры личности, на которых определенное влияние оказывает болезнь глаз: 1) психические процессы; 2) психическое состояние; 3) психические свойства личности. Психические процессы включают в себя мышление и речь, соответственно эти процессы начинают более активно функционировать, когда у ребенка полностью нарушено зрение. Вторая группа структуры личности включает в себя эмоциональное состояние. И наконец, третья группа включает в себя все психические свойства личности, которые формируются у человека в процессе его развития и воспитания, социализации – это темперамент, способности, направленность личности, характер. Наличие недостатков зрения у подростков накладывает отпечаток на все структуры личности. И, что важно в нашем исследовании, подростки начинают переживать нарушение зрения как физическое несовершенство. Т.е. наличие болезней глаз, осознание подростка своего отличия от сверстников будет приобретать личностный смысл.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 xml:space="preserve">В настоящее время работа с такими подростками, имеющими нарушения зрения в плане социального аспекта, ведется с позиции социально – психологической реабилитации, направленная на развитие мобильности, самостоятельности, уверенности и вовлечение подростка в жизнь коллектива. Тем не менее, вопросы взаимоотношений подростка с нарушениями зрения с социальным окружением являются довольно актуальными. А вопросы взаимосвязи между болезнями глаз и предпосылками возникновения девиантного поведения и вовсе остаются мало изученными. В нашей работе важно отметить, что попытка выявить связь между болезнями глаз – агрессией и возможным девиантным поведением включала в себя проведение опытно – экспериментальной работы, которая будет описана нами в Главе 3. </w:t>
      </w: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E66D51" w:rsidRPr="00696987" w:rsidRDefault="00E66D51" w:rsidP="00D16C84">
      <w:pPr>
        <w:pStyle w:val="BodyText"/>
        <w:numPr>
          <w:ilvl w:val="1"/>
          <w:numId w:val="9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6987">
        <w:rPr>
          <w:b/>
          <w:sz w:val="28"/>
          <w:szCs w:val="28"/>
        </w:rPr>
        <w:t>Девиантное поведение подростка как следствие нарушения его визуальной системы восприятия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987">
        <w:rPr>
          <w:rFonts w:ascii="Times New Roman" w:hAnsi="Times New Roman"/>
          <w:sz w:val="28"/>
          <w:szCs w:val="28"/>
        </w:rPr>
        <w:t xml:space="preserve">Девиантное поведение подростков – тема не новая, но не теряющая своей актуальности, поскольку в нашей стране, как и во всем мире, уровень подростковой преступности, к сожалению, только растет. Автора настоящего исследования поражает то, с каким воодушевлением, вдохновением, организованностью подросток выбирает себе этот путь. Последнее событие, поразившее всю нашу страну – это массовое убийство в Керченском политехническом колледже, в котором подозревается (следственные действия не закончены) студент данного учебного заведения. 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987">
        <w:rPr>
          <w:rFonts w:ascii="Times New Roman" w:hAnsi="Times New Roman"/>
          <w:sz w:val="28"/>
          <w:szCs w:val="28"/>
        </w:rPr>
        <w:t xml:space="preserve">Проблемой девиантного поведения занимались и занимаются ученые и исследователи разных стран и представители разных научных направлений. Ретроспективный анализ данной проблематики показал, что рассматривая девиантное поведение с точки зрения «социальной девиации» можно углубиться в позицию социологии: девиантность как социальное явление и общественная реакция на него. Если мы проанализируем девиантность с позиции психологии, то выяснится, что девиантность – это отклонение от социально – психологических и нравственных норм. С точки зрения медицинского подхода: девиантность – отклонение от принятых в данном обществе норм межличностных взаимодействий, которые совершаются в рамках психического здоровья, так и в разных формах нервно – психической патологии. В нашей исследовательской работе нас будет интересовать как медицинский, так и психологический подходы к определению понятия «девиантность». Таким образом, трактовать понятие «девиантность» мы будем как «отклонение от принятых социально – психологических и нравственных норм межличностных взаимодействий в рамках психического здоровья и в разных формах нервно – психической патологии». 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987">
        <w:rPr>
          <w:rFonts w:ascii="Times New Roman" w:hAnsi="Times New Roman"/>
          <w:sz w:val="28"/>
          <w:szCs w:val="28"/>
        </w:rPr>
        <w:t xml:space="preserve">Анализируя классификацию девиаций, мы выявили, что ее можно разделить на положительную (самопожертвование, героизм, гениальность) и негативную (алкоголизм, уголовная преступность); на нестандартную (выходящую за рамки общепринятых норм, но в позитивном ключе развития общества) и деструктивную (наркомания, аутическое поведение, нарциссизм и т.д.).  </w:t>
      </w:r>
    </w:p>
    <w:p w:rsidR="00E66D51" w:rsidRPr="00696987" w:rsidRDefault="00E66D51" w:rsidP="006A3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987">
        <w:rPr>
          <w:rFonts w:ascii="Times New Roman" w:hAnsi="Times New Roman"/>
          <w:sz w:val="28"/>
          <w:szCs w:val="28"/>
        </w:rPr>
        <w:t xml:space="preserve">Зная классификацию девиации, причины ее возникновения, можно предположить, что психологические, биологические и медицинские факторы могут влиять на возникновение девиации. К одному такому фактору мы отнесем нарушение работы глаз. Работу глаза мы описали в главе 1 с позиции геометрической оптики (физика), с позиции органа восприятия (психология), с позиции важного и сложного механизма – Центральной нервной системы человека (медицина). </w:t>
      </w:r>
    </w:p>
    <w:p w:rsidR="00E66D51" w:rsidRPr="00696987" w:rsidRDefault="00E66D51" w:rsidP="006A3B4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987">
        <w:rPr>
          <w:sz w:val="28"/>
          <w:szCs w:val="28"/>
        </w:rPr>
        <w:t>Без детального изучения разных подходов к объяснению глазных болезней, добиться соотношения: болезнь глаза – нарушение работы визуальной репрезентативной системы – нарушение восприятия, отклонения в поведении  и, как следствие, возникновение девиации не представляется нам возможным. Поэтому в нашей исследовательской работе мы попытались объяснить работу глаза как сложную оптическую систему, как визуальный репрезентативный канал восприятия, как элемент центральной нервной системы. Тогда, объяснив связь между глазными болезнями и нарушением восприятия, можно обнаружить связь между нарушениями в работе головного мозга и нарушениями работы глаз и речи, и проанализировать влияние различных нарушений работы глаз на возникновение девиации в поведении человека в общем и подростка в частности.</w:t>
      </w:r>
    </w:p>
    <w:p w:rsidR="00E66D51" w:rsidRPr="00696987" w:rsidRDefault="00E66D51" w:rsidP="006A3B4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987">
        <w:rPr>
          <w:sz w:val="28"/>
          <w:szCs w:val="28"/>
        </w:rPr>
        <w:t xml:space="preserve">Ретроспективный анализ литературы, посвященный проблеме «девиации» и «девиантного» поведения показал, что существует несколько подходов к объяснению причин возникновения девиаций и к их последствиям. Так, например, с точки зрения биологической концепции, причины возникновения девиации – это наследственность или биологическая сущность девиации, вызванная анатомическими и физиологическими особенностями организма [3,с.3]. Если причину девиации описывать с точки зрения психологического или психиатрического подхода, то здесь нам был интересен подход З.Фрейда, который связывал причины девиации с личностью и психологической предрасположенностью личности. С позиции социологии – причинами девиации являются социальные факторы и явления, которые формируют характер человека. С точки зрения криминологии – причиной девиации является желание человека противодействовать общепринятым нормам [4, с.36-37] . </w:t>
      </w:r>
    </w:p>
    <w:p w:rsidR="00E66D51" w:rsidRPr="00696987" w:rsidRDefault="00E66D51" w:rsidP="006A3B4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987">
        <w:rPr>
          <w:sz w:val="28"/>
          <w:szCs w:val="28"/>
        </w:rPr>
        <w:t xml:space="preserve">Анализ статистики девиантного поведения подростков свидетельствует, что явление девиации, проблемы роста суицидов среди подростков, возникновение в социальных сетях групп «Синий кит», «Забив» и других носит в настоящее время если не массовый, то очень интенсивный характер. Несколько последних десятилетий наблюдается рост наркомании и наркозависимых, алко – и табако – зависимых, и на фоне этого роста наблюдается рост преступности среди подростков. Изучив большое количество работ, посвященных девиантному поведению, мы пришли к выводу, что исследования посвящены негативным проявлениям девиации. Но исследований, посвященных положительным проявлениям девиации мы нашли очень мало. А ведь среди личностей с положительной девиации можно найти героев, художников, гениев, артистов, спортсменов, паралимпийцев, творческих и талантливых людей. Поэтому, в нашем исследовании мы будем анализировать социально – положительную, социально – отрицательную и социально – нейтральную девиацию в ходе экспериментальной работы. Для этого проведем эксперимент по выявлению агрессивности, соотнесем показатели с проявлением девиации (социально – положительной, социально – отрицательной), и разработаем комплекс мероприятий для подростков с нарушениями зрения и проявлениями девиации.  </w:t>
      </w: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b/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b/>
          <w:sz w:val="28"/>
          <w:szCs w:val="28"/>
        </w:rPr>
      </w:pPr>
      <w:r w:rsidRPr="00696987">
        <w:rPr>
          <w:b/>
          <w:sz w:val="28"/>
          <w:szCs w:val="28"/>
        </w:rPr>
        <w:t>Глава 3 Разработка комплекса мероприятий по снижению уровня агрессии для детей с нарушениями зрения</w:t>
      </w:r>
    </w:p>
    <w:p w:rsidR="00E66D51" w:rsidRPr="00696987" w:rsidRDefault="00E66D51" w:rsidP="006A3B4F">
      <w:pPr>
        <w:pStyle w:val="BodyText"/>
        <w:numPr>
          <w:ilvl w:val="1"/>
          <w:numId w:val="4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696987">
        <w:rPr>
          <w:b/>
          <w:sz w:val="28"/>
          <w:szCs w:val="28"/>
        </w:rPr>
        <w:t>Определение индекса агрессивности и индекса враждебности у учащихся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>Опытно – экспериментальная работа проводилась с февраля 2019 года по февраль 2021 года в три этапа: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>Анализ нарушений визуальной системы восприятия проводился:</w:t>
      </w:r>
    </w:p>
    <w:p w:rsidR="00E66D51" w:rsidRPr="00696987" w:rsidRDefault="00E66D51" w:rsidP="007439E9">
      <w:pPr>
        <w:pStyle w:val="BodyText"/>
        <w:numPr>
          <w:ilvl w:val="2"/>
          <w:numId w:val="6"/>
        </w:numPr>
        <w:spacing w:line="360" w:lineRule="auto"/>
        <w:ind w:left="426" w:hanging="426"/>
        <w:rPr>
          <w:sz w:val="28"/>
          <w:szCs w:val="28"/>
        </w:rPr>
      </w:pPr>
      <w:r w:rsidRPr="00696987">
        <w:rPr>
          <w:sz w:val="28"/>
          <w:szCs w:val="28"/>
        </w:rPr>
        <w:t>в общеобразовательном учреждении частная школа «Лидер» с углубленным изучением английского языка, находящейся в к/п «Княжье озеро» Истринского района, Московской области;</w:t>
      </w:r>
    </w:p>
    <w:p w:rsidR="00E66D51" w:rsidRPr="00696987" w:rsidRDefault="00E66D51" w:rsidP="007439E9">
      <w:pPr>
        <w:pStyle w:val="BodyText"/>
        <w:numPr>
          <w:ilvl w:val="2"/>
          <w:numId w:val="6"/>
        </w:numPr>
        <w:spacing w:line="360" w:lineRule="auto"/>
        <w:ind w:left="426" w:hanging="426"/>
        <w:rPr>
          <w:sz w:val="28"/>
          <w:szCs w:val="28"/>
        </w:rPr>
      </w:pPr>
      <w:r w:rsidRPr="00696987">
        <w:rPr>
          <w:sz w:val="28"/>
          <w:szCs w:val="28"/>
        </w:rPr>
        <w:t>в Государственном бюджетном общеобразовательном учреждении г.Москвы Школа №1623, расположенной по адресу: Варшавское шоссе, д.126А;</w:t>
      </w:r>
    </w:p>
    <w:p w:rsidR="00E66D51" w:rsidRPr="00696987" w:rsidRDefault="00E66D51" w:rsidP="007439E9">
      <w:pPr>
        <w:pStyle w:val="BodyText"/>
        <w:numPr>
          <w:ilvl w:val="2"/>
          <w:numId w:val="6"/>
        </w:numPr>
        <w:spacing w:line="360" w:lineRule="auto"/>
        <w:ind w:left="426" w:hanging="426"/>
        <w:rPr>
          <w:sz w:val="28"/>
          <w:szCs w:val="28"/>
        </w:rPr>
      </w:pPr>
      <w:r w:rsidRPr="00696987">
        <w:rPr>
          <w:sz w:val="28"/>
          <w:szCs w:val="28"/>
        </w:rPr>
        <w:t>в Муниципальном образовательном учреждении Коленовская средняя общеобразовательная школа, в деревне Коленово, Ростовского района Ярославской области.</w:t>
      </w:r>
    </w:p>
    <w:p w:rsidR="00E66D51" w:rsidRPr="00696987" w:rsidRDefault="00E66D51" w:rsidP="00D16C84">
      <w:pPr>
        <w:pStyle w:val="BodyText"/>
        <w:spacing w:line="360" w:lineRule="auto"/>
        <w:ind w:firstLine="720"/>
        <w:rPr>
          <w:sz w:val="28"/>
          <w:szCs w:val="28"/>
        </w:rPr>
      </w:pPr>
      <w:r w:rsidRPr="00696987">
        <w:rPr>
          <w:sz w:val="28"/>
          <w:szCs w:val="28"/>
        </w:rPr>
        <w:t>Коррекционно – развивающая программа разработана и апробирована в МОУ Коленовская СОШ, в Московском Промышленно – экономическом колледже Федерального Государственного бюджетного образовательного учреждения Российского Экономического Университета им. Г.В.Плеханова. Рекомендации по разработке подобных программ отправлены в Государственное бюджетное общеобразовательное учреждение г.Москвы Школа №1623</w:t>
      </w:r>
    </w:p>
    <w:p w:rsidR="00E66D51" w:rsidRPr="00696987" w:rsidRDefault="00E66D51" w:rsidP="006E2876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 xml:space="preserve">В нашем эксперименте принимало участие </w:t>
      </w:r>
      <w:r>
        <w:rPr>
          <w:sz w:val="28"/>
          <w:szCs w:val="28"/>
        </w:rPr>
        <w:t>7</w:t>
      </w:r>
      <w:r w:rsidRPr="00696987">
        <w:rPr>
          <w:sz w:val="28"/>
          <w:szCs w:val="28"/>
        </w:rPr>
        <w:t xml:space="preserve"> обучающихся школы «Лидер» - это учащиеся 9, 10 и 11 классов и группа обучающихся, состоящей из старшеклассников школы №1623 в составе </w:t>
      </w:r>
      <w:r>
        <w:rPr>
          <w:sz w:val="28"/>
          <w:szCs w:val="28"/>
        </w:rPr>
        <w:t>8</w:t>
      </w:r>
      <w:r w:rsidRPr="00696987">
        <w:rPr>
          <w:sz w:val="28"/>
          <w:szCs w:val="28"/>
        </w:rPr>
        <w:t xml:space="preserve"> человек мы признаем </w:t>
      </w:r>
      <w:r w:rsidRPr="00696987">
        <w:rPr>
          <w:b/>
          <w:sz w:val="28"/>
          <w:szCs w:val="28"/>
        </w:rPr>
        <w:t>контрольной.</w:t>
      </w:r>
      <w:r w:rsidRPr="00696987">
        <w:rPr>
          <w:sz w:val="28"/>
          <w:szCs w:val="28"/>
        </w:rPr>
        <w:t xml:space="preserve"> Группа старшеклассников МОУ Коленовская СОШ в составе </w:t>
      </w:r>
      <w:r>
        <w:rPr>
          <w:sz w:val="28"/>
          <w:szCs w:val="28"/>
        </w:rPr>
        <w:t>9</w:t>
      </w:r>
      <w:r w:rsidRPr="00696987">
        <w:rPr>
          <w:sz w:val="28"/>
          <w:szCs w:val="28"/>
        </w:rPr>
        <w:t xml:space="preserve"> человек (9 класс) и студентов 1 курса МПЭК ФГБОУ РЭУ им.Г.В.Плеханова, состоящей из </w:t>
      </w:r>
      <w:r>
        <w:rPr>
          <w:sz w:val="28"/>
          <w:szCs w:val="28"/>
        </w:rPr>
        <w:t>6</w:t>
      </w:r>
      <w:r w:rsidRPr="00696987">
        <w:rPr>
          <w:sz w:val="28"/>
          <w:szCs w:val="28"/>
        </w:rPr>
        <w:t xml:space="preserve"> человек мы обозначим как </w:t>
      </w:r>
      <w:r w:rsidRPr="00696987">
        <w:rPr>
          <w:b/>
          <w:sz w:val="28"/>
          <w:szCs w:val="28"/>
        </w:rPr>
        <w:t>экспериментальную</w:t>
      </w:r>
      <w:r w:rsidRPr="00696987">
        <w:rPr>
          <w:sz w:val="28"/>
          <w:szCs w:val="28"/>
        </w:rPr>
        <w:t>.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>В контрольной и экспериментальной группе мы провели тест на определение индекса агрессивности и индекса враждебности Басса – Дарки, который представлен в Приложении 1. Данный тест позволяет определить не только общий уровень агрессии у человека, но и конкретизирует вид этой агрессии. Кроме того, данный тест позволяет определить индекс враждебности и индекс агрессивности подростка. Результаты теста представлены ниже в таблицах 2 и 3 (Приложения 1).</w:t>
      </w:r>
    </w:p>
    <w:p w:rsidR="00E66D51" w:rsidRPr="00D16C84" w:rsidRDefault="00E66D51" w:rsidP="006E2876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 xml:space="preserve">В тесте Басса – Дарки считается индекс враждебности (сумма баллов в графе 5,6,) и индекс агрессивности (сумма баллов, полученных в графе 1,3,7). </w:t>
      </w:r>
      <w:r w:rsidRPr="00D16C84">
        <w:rPr>
          <w:sz w:val="28"/>
          <w:szCs w:val="28"/>
        </w:rPr>
        <w:t>Как видно из таблицы 1 в ОУЧ Школа «Лидер», в экспериментальной группе, выраженный индекс враждебности присутствует у 1 человека. Индекс агрессивности – у 3 человек. В школе №1623 индекс враждебности выше нормы у 8 человек, индекс агрессивности  - у 4 человек.</w:t>
      </w:r>
      <w:r>
        <w:rPr>
          <w:sz w:val="28"/>
          <w:szCs w:val="28"/>
        </w:rPr>
        <w:t xml:space="preserve"> В МОУ Коленовская СОШ и в МПЭК индекс агрессивности выше нормы был выявлен у 8 человек, индекс враждебности – 2 человека. 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>В процентном соотношении данные показатели представлены ниже в диаграммах 1 и 2 (Приложение 2).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 xml:space="preserve"> Из представленных диаграмм можно сделать вывод, что группы отличаются по индексу враждебности почти в 8 раз, но индекс агрессивности почти не отличается.</w:t>
      </w:r>
    </w:p>
    <w:p w:rsidR="00E66D51" w:rsidRPr="00696987" w:rsidRDefault="00E66D51" w:rsidP="00D16C84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 xml:space="preserve">В экспериментальной группе носят очки или линзы </w:t>
      </w:r>
      <w:r>
        <w:rPr>
          <w:sz w:val="28"/>
          <w:szCs w:val="28"/>
        </w:rPr>
        <w:t>3</w:t>
      </w:r>
      <w:r w:rsidRPr="00696987">
        <w:rPr>
          <w:sz w:val="28"/>
          <w:szCs w:val="28"/>
        </w:rPr>
        <w:t xml:space="preserve"> человека из </w:t>
      </w:r>
      <w:r>
        <w:rPr>
          <w:sz w:val="28"/>
          <w:szCs w:val="28"/>
        </w:rPr>
        <w:t>4</w:t>
      </w:r>
      <w:r w:rsidRPr="00696987">
        <w:rPr>
          <w:sz w:val="28"/>
          <w:szCs w:val="28"/>
        </w:rPr>
        <w:t xml:space="preserve"> учащихся, имеющих высокий показатель </w:t>
      </w:r>
      <w:bookmarkStart w:id="1" w:name="_GoBack"/>
      <w:bookmarkEnd w:id="1"/>
      <w:r w:rsidRPr="00696987">
        <w:rPr>
          <w:sz w:val="28"/>
          <w:szCs w:val="28"/>
        </w:rPr>
        <w:t>индекса агрессивности. В контрольной группе очки или линзы носят 3 человека из 4 учащихся с высоким показателем агрессивности. С высоким показателем индекса враждебности учащихся 9-11 классов, имеющих нарушения зрения, ни в контрольной, ни в экспериментальной группе не оказалось.</w:t>
      </w:r>
    </w:p>
    <w:p w:rsidR="00E66D51" w:rsidRPr="00696987" w:rsidRDefault="00E66D51" w:rsidP="00D16C84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 xml:space="preserve">В следующем параграфе мы опишем работу, которая проводится в </w:t>
      </w:r>
      <w:r>
        <w:rPr>
          <w:sz w:val="28"/>
          <w:szCs w:val="28"/>
        </w:rPr>
        <w:t>МОУ Коленовская СОШ</w:t>
      </w:r>
      <w:r w:rsidRPr="00696987">
        <w:rPr>
          <w:sz w:val="28"/>
          <w:szCs w:val="28"/>
        </w:rPr>
        <w:t xml:space="preserve"> с </w:t>
      </w:r>
      <w:r>
        <w:rPr>
          <w:sz w:val="28"/>
          <w:szCs w:val="28"/>
        </w:rPr>
        <w:t>тремя</w:t>
      </w:r>
      <w:r w:rsidRPr="00696987">
        <w:rPr>
          <w:sz w:val="28"/>
          <w:szCs w:val="28"/>
        </w:rPr>
        <w:t xml:space="preserve"> обучающимися из экспериментальной группы для снижения уровня агрессивности и выведения этих обучающихся из «группы риска», а так же мероприятия, в которых эти обучающиеся будут максимально полно проявлять положительную девиацию.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 xml:space="preserve"> </w:t>
      </w:r>
    </w:p>
    <w:p w:rsidR="00E66D51" w:rsidRPr="00696987" w:rsidRDefault="00E66D51" w:rsidP="007504F0">
      <w:pPr>
        <w:pStyle w:val="BodyText"/>
        <w:numPr>
          <w:ilvl w:val="1"/>
          <w:numId w:val="4"/>
        </w:numPr>
        <w:spacing w:line="360" w:lineRule="auto"/>
        <w:ind w:left="0" w:firstLine="709"/>
        <w:rPr>
          <w:b/>
          <w:sz w:val="28"/>
          <w:szCs w:val="28"/>
        </w:rPr>
      </w:pPr>
      <w:r w:rsidRPr="00696987">
        <w:rPr>
          <w:b/>
          <w:sz w:val="28"/>
          <w:szCs w:val="28"/>
        </w:rPr>
        <w:t>Разработка комплекса мероприятий для учащихся с нарушениями зрения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b/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>Как нами было ранее выявлено, классификация девиаций включает в себя не только негативную девиацию, но и позитивную. Люди, являющиеся гениями, конфессиональными лидерами, творцами, музыкантами, учеными в своем поведении имеют признаки отклоняющегося от норм поведения. Причем данные отклонения могут быть изначально восприняты негативно, как например, движение «Зеленых» - экологическое движение, зародившееся в 70-х гг, которое занимается борьбой за гармонизацию взаимоотношений человека с природой и лишь недавно признанное Всемирной Организацией ООН и на законодательном уровне. Решающее значение будет в том, каким образом люди реагируют на поведение человека с девиацией.</w:t>
      </w:r>
    </w:p>
    <w:p w:rsidR="00E66D51" w:rsidRDefault="00E66D51" w:rsidP="00A14E9D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 xml:space="preserve">Практически в каждой школе есть так называемые позитивные девианты – те учащиеся, которые учатся и воспринимают информацию не так, как остальные. К ним можно отнести одаренных детей, детей, которые активно занимаются творческой деятельностью. В нашем исследовании среди детей с выраженным индексом агрессии и нарушениями зрения оказалось </w:t>
      </w:r>
      <w:r>
        <w:rPr>
          <w:sz w:val="28"/>
          <w:szCs w:val="28"/>
        </w:rPr>
        <w:t>тр</w:t>
      </w:r>
      <w:r w:rsidRPr="00696987">
        <w:rPr>
          <w:sz w:val="28"/>
          <w:szCs w:val="28"/>
        </w:rPr>
        <w:t xml:space="preserve">ое учащихся 9 и 11 классов. По отношению к данным ребятам разработался комплекс мероприятий, направленный на изменение вектора агрессии и активном включении этих ребят в жизнь школы. Например, на День учителя в школе был организован День самоуправления, где в первую очередь были задействованы учащиеся из экспериментальной группы. Такие дети были назначены ответственными за проведение учебных занятий, а также выполняли роль директора, заместителя директора и начальника службы безопасности. Кроме того, </w:t>
      </w:r>
      <w:r>
        <w:rPr>
          <w:sz w:val="28"/>
          <w:szCs w:val="28"/>
        </w:rPr>
        <w:t>учащиеся</w:t>
      </w:r>
      <w:r w:rsidRPr="00696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Коленовской </w:t>
      </w:r>
      <w:r w:rsidRPr="00696987">
        <w:rPr>
          <w:sz w:val="28"/>
          <w:szCs w:val="28"/>
        </w:rPr>
        <w:t xml:space="preserve">школы </w:t>
      </w:r>
      <w:r>
        <w:rPr>
          <w:sz w:val="28"/>
          <w:szCs w:val="28"/>
        </w:rPr>
        <w:t>стали участниками Дней Науки</w:t>
      </w:r>
      <w:r w:rsidRPr="00696987">
        <w:rPr>
          <w:sz w:val="28"/>
          <w:szCs w:val="28"/>
        </w:rPr>
        <w:t>. Помимо занятий по физкультуре, мальчик</w:t>
      </w:r>
      <w:r>
        <w:rPr>
          <w:sz w:val="28"/>
          <w:szCs w:val="28"/>
        </w:rPr>
        <w:t>у из экспериментальной группы</w:t>
      </w:r>
      <w:r w:rsidRPr="00696987">
        <w:rPr>
          <w:sz w:val="28"/>
          <w:szCs w:val="28"/>
        </w:rPr>
        <w:t>, с нарушениями зрения было предложено проведение занятий по физкультуре</w:t>
      </w:r>
      <w:r>
        <w:rPr>
          <w:sz w:val="28"/>
          <w:szCs w:val="28"/>
        </w:rPr>
        <w:t xml:space="preserve"> (волейбол у младших классов)</w:t>
      </w:r>
      <w:r w:rsidRPr="00696987">
        <w:rPr>
          <w:sz w:val="28"/>
          <w:szCs w:val="28"/>
        </w:rPr>
        <w:t>. Тем самым, увеличивается степень ответственности не только за качество обучения и поведения, но и за младшими ребятами. Кроме того, происходило развитие степени ответственности и к своему поведению, поскольку ребятам предлагалось стать примеро</w:t>
      </w:r>
      <w:r>
        <w:rPr>
          <w:sz w:val="28"/>
          <w:szCs w:val="28"/>
        </w:rPr>
        <w:t xml:space="preserve">м для младшей школьной группы. </w:t>
      </w:r>
    </w:p>
    <w:p w:rsidR="00E66D51" w:rsidRDefault="00E66D51" w:rsidP="00A14E9D">
      <w:pPr>
        <w:pStyle w:val="BodyTex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Кроме этого, ребятам с выраженным индексом агрессивности было предложено проведение занятий в центре «Точка Роста», открывшемуся в Коленовской школе 1 сентября 2020 года. С такими ребятами в группе и в отдельности были проведены занятия по Основам робототехники, устройству и использованию квадрокоптера и предложено участие в проведении подобных занятий для младших школьников в качестве организатора мероприятия. Это вызвало неподдельный интерес у обучающихся, что позволяет делать вывод о том, что деструктивную девиацию можно «перевести» в положительную. Лидерские качества у участников экспериментальной группы заметно увеличились.</w:t>
      </w:r>
    </w:p>
    <w:p w:rsidR="00E66D51" w:rsidRPr="00A14E9D" w:rsidRDefault="00E66D51" w:rsidP="00A14E9D">
      <w:pPr>
        <w:pStyle w:val="BodyTex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Данные мероприятия рекомендовано провести в контрольных группах. Группа участников из МПЭК ФГБОУ ВО РЭУ им.Г.В.Плеханова показала высокие результаты на Московских играх </w:t>
      </w:r>
      <w:r>
        <w:rPr>
          <w:sz w:val="28"/>
          <w:szCs w:val="28"/>
          <w:lang w:val="en-US"/>
        </w:rPr>
        <w:t>WorldSkills</w:t>
      </w:r>
      <w:r>
        <w:rPr>
          <w:sz w:val="28"/>
          <w:szCs w:val="28"/>
        </w:rPr>
        <w:t>, что также свидетельствует о эффективности применения тактики перевода из деструктивной в конструктивную девиации для успешной коррекции агрессивного поведения детей с нарушениями зрения.</w:t>
      </w:r>
    </w:p>
    <w:p w:rsidR="00E66D51" w:rsidRDefault="00E66D51" w:rsidP="006A3B4F">
      <w:pPr>
        <w:pStyle w:val="BodyText"/>
        <w:spacing w:line="360" w:lineRule="auto"/>
        <w:ind w:firstLine="709"/>
        <w:jc w:val="center"/>
        <w:rPr>
          <w:sz w:val="28"/>
          <w:szCs w:val="28"/>
        </w:rPr>
      </w:pPr>
    </w:p>
    <w:p w:rsidR="00E66D51" w:rsidRPr="00696987" w:rsidRDefault="00E66D51" w:rsidP="006A3B4F">
      <w:pPr>
        <w:pStyle w:val="BodyText"/>
        <w:spacing w:line="360" w:lineRule="auto"/>
        <w:ind w:firstLine="709"/>
        <w:jc w:val="center"/>
        <w:rPr>
          <w:b/>
          <w:sz w:val="28"/>
          <w:szCs w:val="28"/>
        </w:rPr>
      </w:pPr>
      <w:r w:rsidRPr="00696987">
        <w:rPr>
          <w:b/>
          <w:sz w:val="28"/>
          <w:szCs w:val="28"/>
        </w:rPr>
        <w:t>ЗАКЛЮЧЕНИЕ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 xml:space="preserve">В ходе работы над исследованием мы выяснили, что нарушения работы визуальной системы восприятия (визуальной репрезентативной системы) вызваны болезнями глаз, что предопределило дальнейшее направление нашего исследования: в процессе ретроспективного анализа литературы, посвященной болезням глаз, мы опирались на медицинские источники, а так же рассматривали глаз как сложную оптическую систему, что позволило с нескольких позиций изучить классификацию болезней глаз. 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 xml:space="preserve">В процессе решения задачи №2 мы выяснили, что, несмотря на общие закономерности физического, эмоционального, умственного развития подростков с нарушениями зрения и подростков, у которых нет проблем со здоровьем, есть существенные различия в формировании элементов структуры личности подростков: психических процессов, психического состояния, психических свойств личности. Значительную роль в формировании структуры личности играют взрослые, от влияния которых на подростков зависит, каким будет характер, темперамент, поведение подростка и его социальная адаптация. В случае возникновения непонимания между взрослым и подростком - может возникнуть конфликт, что в дальнейшем может привести к возникновению девиации. Но, несмотря на то, что больше всего исследований было посвящено отрицательной девиации, мы нашли классификацию, делящую девиацию фактически на «плохую» и «хорошую». </w:t>
      </w:r>
    </w:p>
    <w:p w:rsidR="00E66D51" w:rsidRPr="00696987" w:rsidRDefault="00E66D51" w:rsidP="00A14E9D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 xml:space="preserve">В ходе решения третьей задачи, мы провели опытно – экспериментальную работу на выявление индекса враждебности и индекса агрессивности у учащихся школ и выявили, что у детей, с повышенным индексом враждебности и индексом агрессивности имеются нарушения в работе глаз. </w:t>
      </w:r>
      <w:r>
        <w:rPr>
          <w:sz w:val="28"/>
          <w:szCs w:val="28"/>
        </w:rPr>
        <w:t>Анализ комплекса мероприятии показал, что перевод из деструктивной в конструктивную девиации способствует снижению уровня агрессии у обучающегося с нарушениями зрения</w:t>
      </w:r>
      <w:r w:rsidRPr="00696987">
        <w:rPr>
          <w:sz w:val="28"/>
          <w:szCs w:val="28"/>
        </w:rPr>
        <w:t>.</w:t>
      </w:r>
    </w:p>
    <w:p w:rsidR="00E66D51" w:rsidRPr="00696987" w:rsidRDefault="00E66D51" w:rsidP="006A3B4F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>Таким образом, задачи, стоящие перед нами в ходе исследования, решены, гипотеза нашла свое подтверждение.</w:t>
      </w:r>
    </w:p>
    <w:p w:rsidR="00E66D51" w:rsidRPr="00696987" w:rsidRDefault="00E66D51" w:rsidP="006A3B4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96987">
        <w:rPr>
          <w:rFonts w:ascii="Times New Roman" w:hAnsi="Times New Roman"/>
          <w:b/>
          <w:sz w:val="28"/>
          <w:szCs w:val="28"/>
          <w:lang w:eastAsia="en-US"/>
        </w:rPr>
        <w:t>Список литературы</w:t>
      </w:r>
    </w:p>
    <w:p w:rsidR="00E66D51" w:rsidRPr="00696987" w:rsidRDefault="00E66D51" w:rsidP="006A3B4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  <w:r w:rsidRPr="00696987">
        <w:rPr>
          <w:rFonts w:ascii="Times New Roman" w:hAnsi="Times New Roman"/>
          <w:kern w:val="36"/>
          <w:sz w:val="28"/>
          <w:szCs w:val="28"/>
        </w:rPr>
        <w:t xml:space="preserve">Гриндер М. Исправление школьного конвейера. </w:t>
      </w:r>
      <w:r w:rsidRPr="00696987">
        <w:rPr>
          <w:rFonts w:ascii="Times New Roman" w:hAnsi="Times New Roman"/>
          <w:bCs/>
          <w:kern w:val="36"/>
          <w:sz w:val="28"/>
          <w:szCs w:val="28"/>
          <w:shd w:val="clear" w:color="auto" w:fill="FFFFFF"/>
        </w:rPr>
        <w:t>Нью-Йорк: 1989. — 38 с.</w:t>
      </w:r>
    </w:p>
    <w:p w:rsidR="00E66D51" w:rsidRPr="00696987" w:rsidRDefault="00E66D51" w:rsidP="006A3B4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696987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Боб Боденхамер, Майкл Холл. </w:t>
      </w:r>
      <w:r w:rsidRPr="00696987">
        <w:rPr>
          <w:rFonts w:ascii="Times New Roman" w:hAnsi="Times New Roman"/>
          <w:sz w:val="28"/>
          <w:szCs w:val="28"/>
          <w:lang w:eastAsia="en-US"/>
        </w:rPr>
        <w:t>НЛП-практик. Полный сертификационный курс. Учебник магии НЛП. –М.:</w:t>
      </w:r>
      <w:r w:rsidRPr="00696987">
        <w:rPr>
          <w:rFonts w:ascii="Times New Roman" w:hAnsi="Times New Roman"/>
          <w:noProof/>
          <w:sz w:val="28"/>
          <w:szCs w:val="28"/>
          <w:lang w:eastAsia="en-US"/>
        </w:rPr>
        <w:t xml:space="preserve"> Издательство Праймеврознак, – 2007. – 448 с.</w:t>
      </w:r>
    </w:p>
    <w:p w:rsidR="00E66D51" w:rsidRPr="00696987" w:rsidRDefault="00E66D51" w:rsidP="006A3B4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696987">
        <w:rPr>
          <w:rFonts w:ascii="Times New Roman" w:hAnsi="Times New Roman"/>
          <w:noProof/>
          <w:sz w:val="28"/>
          <w:szCs w:val="28"/>
          <w:lang w:eastAsia="en-US"/>
        </w:rPr>
        <w:t xml:space="preserve">Евдокимова Т.А. </w:t>
      </w:r>
      <w:r w:rsidRPr="00696987">
        <w:rPr>
          <w:rFonts w:ascii="Times New Roman" w:hAnsi="Times New Roman"/>
          <w:sz w:val="28"/>
          <w:szCs w:val="28"/>
        </w:rPr>
        <w:t>Современные тенденции и особенности девиантного поведения подростков: региональный аспект. Автореф.канд.соц.н. Уфа, 2009г.</w:t>
      </w:r>
    </w:p>
    <w:p w:rsidR="00E66D51" w:rsidRPr="00696987" w:rsidRDefault="00E66D51" w:rsidP="006A3B4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69698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Jefferson </w:t>
      </w:r>
      <w:r w:rsidRPr="00696987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69698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For a Psjchosocial Criminology // Critical Criminology / Ed. by Kerry Carrington and Russel Hogg. </w:t>
      </w:r>
      <w:r w:rsidRPr="00696987">
        <w:rPr>
          <w:rFonts w:ascii="Times New Roman" w:hAnsi="Times New Roman"/>
          <w:sz w:val="28"/>
          <w:szCs w:val="28"/>
          <w:shd w:val="clear" w:color="auto" w:fill="FFFFFF"/>
        </w:rPr>
        <w:t>Portland, Oregon: Willan Publishing, 2002. P. 145-167; Янг, У.Д. США: суды и средства массовой информации [Текст] / У.Д. Янг;// Российская юстиция. № 1. - М.: Юридическая лит-ра, 1996.</w:t>
      </w:r>
    </w:p>
    <w:p w:rsidR="00E66D51" w:rsidRPr="00696987" w:rsidRDefault="00E66D51" w:rsidP="006A3B4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696987">
        <w:rPr>
          <w:rFonts w:ascii="Times New Roman" w:hAnsi="Times New Roman"/>
          <w:noProof/>
          <w:sz w:val="28"/>
          <w:szCs w:val="28"/>
          <w:lang w:eastAsia="en-US"/>
        </w:rPr>
        <w:t xml:space="preserve">Липкова О.И. </w:t>
      </w:r>
      <w:r w:rsidRPr="00696987">
        <w:rPr>
          <w:rFonts w:ascii="Times New Roman" w:hAnsi="Times New Roman"/>
          <w:bCs/>
          <w:kern w:val="36"/>
          <w:sz w:val="28"/>
          <w:szCs w:val="28"/>
        </w:rPr>
        <w:t>Общие и специфические особенности развития личности подростков с нарушением зрения, 2001 авт.к.псих.н, москва</w:t>
      </w:r>
    </w:p>
    <w:p w:rsidR="00E66D51" w:rsidRPr="00696987" w:rsidRDefault="00E66D51" w:rsidP="006A3B4F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noProof/>
          <w:sz w:val="28"/>
          <w:szCs w:val="28"/>
          <w:lang w:eastAsia="en-US"/>
        </w:rPr>
      </w:pPr>
      <w:r w:rsidRPr="00696987">
        <w:rPr>
          <w:rFonts w:ascii="Times New Roman" w:hAnsi="Times New Roman"/>
          <w:noProof/>
          <w:sz w:val="28"/>
          <w:szCs w:val="28"/>
          <w:lang w:eastAsia="en-US"/>
        </w:rPr>
        <w:t>Литвак А.Г. Психология слепых и слабовидящих : учебное пособие / А. Г. Литвак. - СПб. : Санкт-Петербургский университет им. А. И. Герцена, 2006г. - 336 с. </w:t>
      </w:r>
    </w:p>
    <w:p w:rsidR="00E66D51" w:rsidRPr="00696987" w:rsidRDefault="00E66D51" w:rsidP="006A3B4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eastAsia="en-US"/>
        </w:rPr>
      </w:pPr>
      <w:r w:rsidRPr="00696987">
        <w:rPr>
          <w:rFonts w:ascii="Times New Roman" w:hAnsi="Times New Roman"/>
          <w:sz w:val="28"/>
          <w:szCs w:val="28"/>
        </w:rPr>
        <w:t xml:space="preserve">Российская офтальмология онлайн. </w:t>
      </w:r>
      <w:hyperlink r:id="rId9" w:history="1">
        <w:r w:rsidRPr="0069698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https://eyepress.ru/article.aspx.</w:t>
        </w:r>
      </w:hyperlink>
      <w:r w:rsidRPr="00696987">
        <w:rPr>
          <w:rFonts w:ascii="Times New Roman" w:hAnsi="Times New Roman"/>
          <w:sz w:val="28"/>
          <w:szCs w:val="28"/>
        </w:rPr>
        <w:t xml:space="preserve"> Дата захода на сайт 17.10.2019г время 09:32</w:t>
      </w:r>
    </w:p>
    <w:p w:rsidR="00E66D51" w:rsidRPr="00696987" w:rsidRDefault="00E66D51" w:rsidP="006A3B4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987">
        <w:rPr>
          <w:rFonts w:ascii="Times New Roman" w:hAnsi="Times New Roman"/>
          <w:sz w:val="28"/>
          <w:szCs w:val="28"/>
        </w:rPr>
        <w:t xml:space="preserve">Панфилова А.П. Доминирующие типы мышления собеседников. Практический онлайн – журнал «Деловой мир». – 2012г.  </w:t>
      </w:r>
      <w:hyperlink r:id="rId10" w:history="1">
        <w:r w:rsidRPr="0069698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https://delovoymir.biz/dominiruyuschie-tipy-myshleniya-sobesednikov.html</w:t>
        </w:r>
      </w:hyperlink>
      <w:r w:rsidRPr="00696987">
        <w:rPr>
          <w:rFonts w:ascii="Times New Roman" w:hAnsi="Times New Roman"/>
          <w:sz w:val="28"/>
          <w:szCs w:val="28"/>
        </w:rPr>
        <w:t>. Дата захода на сайт 10.09.2019г время 10:15</w:t>
      </w:r>
    </w:p>
    <w:p w:rsidR="00E66D51" w:rsidRDefault="00E66D51" w:rsidP="007504F0">
      <w:pPr>
        <w:pStyle w:val="BodyText"/>
        <w:spacing w:line="360" w:lineRule="auto"/>
        <w:ind w:firstLine="709"/>
        <w:jc w:val="right"/>
        <w:rPr>
          <w:sz w:val="28"/>
          <w:szCs w:val="28"/>
        </w:rPr>
      </w:pPr>
    </w:p>
    <w:p w:rsidR="00E66D51" w:rsidRDefault="00E66D51" w:rsidP="007504F0">
      <w:pPr>
        <w:pStyle w:val="BodyText"/>
        <w:spacing w:line="360" w:lineRule="auto"/>
        <w:ind w:firstLine="709"/>
        <w:jc w:val="right"/>
        <w:rPr>
          <w:sz w:val="28"/>
          <w:szCs w:val="28"/>
        </w:rPr>
      </w:pPr>
    </w:p>
    <w:p w:rsidR="00E66D51" w:rsidRDefault="00E66D51" w:rsidP="007504F0">
      <w:pPr>
        <w:pStyle w:val="BodyText"/>
        <w:spacing w:line="360" w:lineRule="auto"/>
        <w:ind w:firstLine="709"/>
        <w:jc w:val="right"/>
        <w:rPr>
          <w:sz w:val="28"/>
          <w:szCs w:val="28"/>
        </w:rPr>
      </w:pPr>
    </w:p>
    <w:p w:rsidR="00E66D51" w:rsidRDefault="00E66D51" w:rsidP="007504F0">
      <w:pPr>
        <w:pStyle w:val="BodyText"/>
        <w:spacing w:line="360" w:lineRule="auto"/>
        <w:ind w:firstLine="709"/>
        <w:jc w:val="right"/>
        <w:rPr>
          <w:sz w:val="28"/>
          <w:szCs w:val="28"/>
        </w:rPr>
      </w:pPr>
    </w:p>
    <w:p w:rsidR="00E66D51" w:rsidRDefault="00E66D51" w:rsidP="007504F0">
      <w:pPr>
        <w:pStyle w:val="BodyText"/>
        <w:spacing w:line="360" w:lineRule="auto"/>
        <w:ind w:firstLine="709"/>
        <w:jc w:val="right"/>
        <w:rPr>
          <w:sz w:val="28"/>
          <w:szCs w:val="28"/>
        </w:rPr>
      </w:pPr>
    </w:p>
    <w:p w:rsidR="00E66D51" w:rsidRDefault="00E66D51" w:rsidP="007504F0">
      <w:pPr>
        <w:pStyle w:val="BodyText"/>
        <w:spacing w:line="360" w:lineRule="auto"/>
        <w:ind w:firstLine="709"/>
        <w:jc w:val="right"/>
        <w:rPr>
          <w:sz w:val="28"/>
          <w:szCs w:val="28"/>
        </w:rPr>
      </w:pPr>
    </w:p>
    <w:p w:rsidR="00E66D51" w:rsidRDefault="00E66D51" w:rsidP="007504F0">
      <w:pPr>
        <w:pStyle w:val="BodyText"/>
        <w:spacing w:line="360" w:lineRule="auto"/>
        <w:ind w:firstLine="709"/>
        <w:jc w:val="right"/>
        <w:rPr>
          <w:sz w:val="28"/>
          <w:szCs w:val="28"/>
        </w:rPr>
      </w:pPr>
    </w:p>
    <w:p w:rsidR="00E66D51" w:rsidRDefault="00E66D51" w:rsidP="007504F0">
      <w:pPr>
        <w:pStyle w:val="BodyText"/>
        <w:spacing w:line="360" w:lineRule="auto"/>
        <w:ind w:firstLine="709"/>
        <w:jc w:val="right"/>
        <w:rPr>
          <w:sz w:val="28"/>
          <w:szCs w:val="28"/>
        </w:rPr>
      </w:pPr>
    </w:p>
    <w:p w:rsidR="00E66D51" w:rsidRDefault="00E66D51" w:rsidP="007504F0">
      <w:pPr>
        <w:pStyle w:val="BodyText"/>
        <w:spacing w:line="360" w:lineRule="auto"/>
        <w:ind w:firstLine="709"/>
        <w:jc w:val="right"/>
        <w:rPr>
          <w:sz w:val="28"/>
          <w:szCs w:val="28"/>
        </w:rPr>
      </w:pPr>
    </w:p>
    <w:p w:rsidR="00E66D51" w:rsidRPr="00696987" w:rsidRDefault="00E66D51" w:rsidP="007504F0">
      <w:pPr>
        <w:pStyle w:val="BodyText"/>
        <w:spacing w:line="360" w:lineRule="auto"/>
        <w:ind w:firstLine="709"/>
        <w:jc w:val="right"/>
        <w:rPr>
          <w:sz w:val="28"/>
          <w:szCs w:val="28"/>
        </w:rPr>
      </w:pPr>
      <w:r w:rsidRPr="00696987">
        <w:rPr>
          <w:sz w:val="28"/>
          <w:szCs w:val="28"/>
        </w:rPr>
        <w:t>Приложения</w:t>
      </w:r>
    </w:p>
    <w:p w:rsidR="00E66D51" w:rsidRPr="00696987" w:rsidRDefault="00E66D51" w:rsidP="007504F0">
      <w:pPr>
        <w:pStyle w:val="BodyText"/>
        <w:spacing w:line="360" w:lineRule="auto"/>
        <w:jc w:val="center"/>
        <w:rPr>
          <w:b/>
          <w:sz w:val="28"/>
          <w:szCs w:val="28"/>
        </w:rPr>
      </w:pPr>
      <w:r w:rsidRPr="00696987">
        <w:rPr>
          <w:b/>
          <w:sz w:val="28"/>
          <w:szCs w:val="28"/>
        </w:rPr>
        <w:t>Таблица 2</w:t>
      </w:r>
    </w:p>
    <w:p w:rsidR="00E66D51" w:rsidRPr="00696987" w:rsidRDefault="00E66D51" w:rsidP="007504F0">
      <w:pPr>
        <w:pStyle w:val="BodyText"/>
        <w:spacing w:line="360" w:lineRule="auto"/>
        <w:jc w:val="center"/>
        <w:rPr>
          <w:b/>
          <w:sz w:val="28"/>
          <w:szCs w:val="28"/>
        </w:rPr>
      </w:pPr>
      <w:r w:rsidRPr="00696987">
        <w:rPr>
          <w:b/>
          <w:sz w:val="28"/>
          <w:szCs w:val="28"/>
        </w:rPr>
        <w:t>Показатели агрессивности у экспериментальной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0"/>
        <w:gridCol w:w="1364"/>
        <w:gridCol w:w="962"/>
        <w:gridCol w:w="955"/>
        <w:gridCol w:w="908"/>
        <w:gridCol w:w="917"/>
        <w:gridCol w:w="917"/>
        <w:gridCol w:w="917"/>
        <w:gridCol w:w="952"/>
        <w:gridCol w:w="953"/>
      </w:tblGrid>
      <w:tr w:rsidR="00E66D51" w:rsidRPr="00696987" w:rsidTr="00224939">
        <w:tc>
          <w:tcPr>
            <w:tcW w:w="1033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6987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200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6987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6987">
              <w:rPr>
                <w:b/>
                <w:sz w:val="28"/>
                <w:szCs w:val="28"/>
              </w:rPr>
              <w:t>ФА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6987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1019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6987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6987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6987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6987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6987">
              <w:rPr>
                <w:b/>
                <w:sz w:val="28"/>
                <w:szCs w:val="28"/>
              </w:rPr>
              <w:t>ВА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6987">
              <w:rPr>
                <w:b/>
                <w:sz w:val="28"/>
                <w:szCs w:val="28"/>
              </w:rPr>
              <w:t>ЧВ</w:t>
            </w:r>
          </w:p>
        </w:tc>
      </w:tr>
      <w:tr w:rsidR="00E66D51" w:rsidRPr="00696987" w:rsidTr="00224939">
        <w:trPr>
          <w:trHeight w:val="190"/>
        </w:trPr>
        <w:tc>
          <w:tcPr>
            <w:tcW w:w="1033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E66D51" w:rsidRPr="00696987" w:rsidRDefault="00E66D51" w:rsidP="00224939">
            <w:pPr>
              <w:pStyle w:val="BodyText"/>
              <w:spacing w:line="360" w:lineRule="auto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Кристина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6D51" w:rsidRPr="00696987" w:rsidTr="00224939">
        <w:trPr>
          <w:trHeight w:val="223"/>
        </w:trPr>
        <w:tc>
          <w:tcPr>
            <w:tcW w:w="1033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Иван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6D51" w:rsidRPr="00696987" w:rsidTr="00224939">
        <w:tc>
          <w:tcPr>
            <w:tcW w:w="1033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Настя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6D51" w:rsidRPr="00696987" w:rsidTr="00224939">
        <w:tc>
          <w:tcPr>
            <w:tcW w:w="1033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Дарья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6D51" w:rsidRPr="00696987" w:rsidTr="00224939">
        <w:tc>
          <w:tcPr>
            <w:tcW w:w="1033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Настя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-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-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-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-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-</w:t>
            </w:r>
          </w:p>
        </w:tc>
      </w:tr>
      <w:tr w:rsidR="00E66D51" w:rsidRPr="00696987" w:rsidTr="00224939">
        <w:tc>
          <w:tcPr>
            <w:tcW w:w="1033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6</w:t>
            </w:r>
          </w:p>
        </w:tc>
        <w:tc>
          <w:tcPr>
            <w:tcW w:w="1200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Леша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6D51" w:rsidRPr="00696987" w:rsidTr="00224939">
        <w:tc>
          <w:tcPr>
            <w:tcW w:w="1033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7</w:t>
            </w:r>
          </w:p>
        </w:tc>
        <w:tc>
          <w:tcPr>
            <w:tcW w:w="1200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Михаил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19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6D51" w:rsidRPr="00696987" w:rsidTr="00224939">
        <w:tc>
          <w:tcPr>
            <w:tcW w:w="1033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96987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00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Николай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6D51" w:rsidRPr="00696987" w:rsidTr="00224939">
        <w:tc>
          <w:tcPr>
            <w:tcW w:w="1033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9698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00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Полина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6D51" w:rsidRPr="00696987" w:rsidTr="00224939">
        <w:tc>
          <w:tcPr>
            <w:tcW w:w="1033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96987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200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Даша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19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</w:tr>
      <w:tr w:rsidR="00E66D51" w:rsidRPr="00696987" w:rsidTr="00224939">
        <w:tc>
          <w:tcPr>
            <w:tcW w:w="1033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96987">
              <w:rPr>
                <w:sz w:val="28"/>
                <w:szCs w:val="28"/>
              </w:rPr>
              <w:t>1</w:t>
            </w:r>
            <w:r w:rsidRPr="0069698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00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Фариз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6D51" w:rsidRPr="00696987" w:rsidTr="00224939">
        <w:tc>
          <w:tcPr>
            <w:tcW w:w="1033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96987">
              <w:rPr>
                <w:sz w:val="28"/>
                <w:szCs w:val="28"/>
              </w:rPr>
              <w:t>1</w:t>
            </w:r>
            <w:r w:rsidRPr="0069698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00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Виктор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</w:tr>
      <w:tr w:rsidR="00E66D51" w:rsidRPr="00696987" w:rsidTr="00224939">
        <w:tc>
          <w:tcPr>
            <w:tcW w:w="1033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96987">
              <w:rPr>
                <w:sz w:val="28"/>
                <w:szCs w:val="28"/>
              </w:rPr>
              <w:t>1</w:t>
            </w:r>
            <w:r w:rsidRPr="0069698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00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Маша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</w:tr>
      <w:tr w:rsidR="00E66D51" w:rsidRPr="00696987" w:rsidTr="00224939">
        <w:tc>
          <w:tcPr>
            <w:tcW w:w="1033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96987">
              <w:rPr>
                <w:sz w:val="28"/>
                <w:szCs w:val="28"/>
              </w:rPr>
              <w:t>1</w:t>
            </w:r>
            <w:r w:rsidRPr="0069698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00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Саша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19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6D51" w:rsidRPr="00696987" w:rsidTr="00224939">
        <w:tc>
          <w:tcPr>
            <w:tcW w:w="1033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96987">
              <w:rPr>
                <w:sz w:val="28"/>
                <w:szCs w:val="28"/>
              </w:rPr>
              <w:t>1</w:t>
            </w:r>
            <w:r w:rsidRPr="0069698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00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Борис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1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66D51" w:rsidRPr="00696987" w:rsidRDefault="00E66D51" w:rsidP="007504F0">
      <w:pPr>
        <w:pStyle w:val="BodyText"/>
        <w:spacing w:line="360" w:lineRule="auto"/>
        <w:jc w:val="center"/>
        <w:rPr>
          <w:b/>
          <w:sz w:val="28"/>
          <w:szCs w:val="28"/>
        </w:rPr>
      </w:pPr>
    </w:p>
    <w:p w:rsidR="00E66D51" w:rsidRPr="00696987" w:rsidRDefault="00E66D51" w:rsidP="007504F0">
      <w:pPr>
        <w:pStyle w:val="BodyText"/>
        <w:spacing w:line="360" w:lineRule="auto"/>
        <w:jc w:val="center"/>
        <w:rPr>
          <w:b/>
          <w:sz w:val="28"/>
          <w:szCs w:val="28"/>
        </w:rPr>
      </w:pPr>
      <w:r w:rsidRPr="00696987">
        <w:rPr>
          <w:b/>
          <w:sz w:val="28"/>
          <w:szCs w:val="28"/>
        </w:rPr>
        <w:t>Таблица 2</w:t>
      </w:r>
    </w:p>
    <w:p w:rsidR="00E66D51" w:rsidRPr="00696987" w:rsidRDefault="00E66D51" w:rsidP="007504F0">
      <w:pPr>
        <w:pStyle w:val="BodyText"/>
        <w:spacing w:line="360" w:lineRule="auto"/>
        <w:jc w:val="center"/>
        <w:rPr>
          <w:b/>
          <w:sz w:val="28"/>
          <w:szCs w:val="28"/>
        </w:rPr>
      </w:pPr>
      <w:r w:rsidRPr="00696987">
        <w:rPr>
          <w:b/>
          <w:sz w:val="28"/>
          <w:szCs w:val="28"/>
        </w:rPr>
        <w:t>Показатели агрессивности у контрольной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1"/>
        <w:gridCol w:w="1338"/>
        <w:gridCol w:w="960"/>
        <w:gridCol w:w="955"/>
        <w:gridCol w:w="915"/>
        <w:gridCol w:w="923"/>
        <w:gridCol w:w="923"/>
        <w:gridCol w:w="923"/>
        <w:gridCol w:w="953"/>
        <w:gridCol w:w="954"/>
      </w:tblGrid>
      <w:tr w:rsidR="00E66D51" w:rsidRPr="00696987" w:rsidTr="00224939">
        <w:tc>
          <w:tcPr>
            <w:tcW w:w="103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6987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178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6987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6987">
              <w:rPr>
                <w:b/>
                <w:sz w:val="28"/>
                <w:szCs w:val="28"/>
              </w:rPr>
              <w:t>ФА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6987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6987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6987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6987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6987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6987">
              <w:rPr>
                <w:b/>
                <w:sz w:val="28"/>
                <w:szCs w:val="28"/>
              </w:rPr>
              <w:t>ВА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6987">
              <w:rPr>
                <w:b/>
                <w:sz w:val="28"/>
                <w:szCs w:val="28"/>
              </w:rPr>
              <w:t>ЧВ</w:t>
            </w:r>
          </w:p>
        </w:tc>
      </w:tr>
      <w:tr w:rsidR="00E66D51" w:rsidRPr="00696987" w:rsidTr="00224939">
        <w:tc>
          <w:tcPr>
            <w:tcW w:w="103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Карина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6D51" w:rsidRPr="00696987" w:rsidTr="00224939">
        <w:tc>
          <w:tcPr>
            <w:tcW w:w="103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Соня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6D51" w:rsidRPr="00696987" w:rsidTr="00224939">
        <w:tc>
          <w:tcPr>
            <w:tcW w:w="103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3</w:t>
            </w:r>
          </w:p>
        </w:tc>
        <w:tc>
          <w:tcPr>
            <w:tcW w:w="1178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6D51" w:rsidRPr="00696987" w:rsidTr="00224939">
        <w:tc>
          <w:tcPr>
            <w:tcW w:w="103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4</w:t>
            </w:r>
          </w:p>
        </w:tc>
        <w:tc>
          <w:tcPr>
            <w:tcW w:w="1178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6D51" w:rsidRPr="00696987" w:rsidTr="00224939">
        <w:tc>
          <w:tcPr>
            <w:tcW w:w="103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5</w:t>
            </w:r>
          </w:p>
        </w:tc>
        <w:tc>
          <w:tcPr>
            <w:tcW w:w="1178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Катерина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6D51" w:rsidRPr="00696987" w:rsidTr="00224939">
        <w:tc>
          <w:tcPr>
            <w:tcW w:w="103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6</w:t>
            </w:r>
          </w:p>
        </w:tc>
        <w:tc>
          <w:tcPr>
            <w:tcW w:w="1178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6D51" w:rsidRPr="00696987" w:rsidTr="00224939">
        <w:tc>
          <w:tcPr>
            <w:tcW w:w="103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7</w:t>
            </w:r>
          </w:p>
        </w:tc>
        <w:tc>
          <w:tcPr>
            <w:tcW w:w="1178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96987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6D51" w:rsidRPr="00696987" w:rsidTr="00224939">
        <w:tc>
          <w:tcPr>
            <w:tcW w:w="103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8</w:t>
            </w:r>
          </w:p>
        </w:tc>
        <w:tc>
          <w:tcPr>
            <w:tcW w:w="1178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Даниил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6D51" w:rsidRPr="00696987" w:rsidTr="00224939">
        <w:tc>
          <w:tcPr>
            <w:tcW w:w="103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9</w:t>
            </w:r>
          </w:p>
        </w:tc>
        <w:tc>
          <w:tcPr>
            <w:tcW w:w="1178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6D51" w:rsidRPr="00696987" w:rsidTr="00224939">
        <w:tc>
          <w:tcPr>
            <w:tcW w:w="103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10</w:t>
            </w:r>
          </w:p>
        </w:tc>
        <w:tc>
          <w:tcPr>
            <w:tcW w:w="1178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Антон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6D51" w:rsidRPr="00696987" w:rsidTr="00224939">
        <w:tc>
          <w:tcPr>
            <w:tcW w:w="103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11</w:t>
            </w:r>
          </w:p>
        </w:tc>
        <w:tc>
          <w:tcPr>
            <w:tcW w:w="1178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Яна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6D51" w:rsidRPr="00696987" w:rsidTr="00224939">
        <w:tc>
          <w:tcPr>
            <w:tcW w:w="103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12</w:t>
            </w:r>
          </w:p>
        </w:tc>
        <w:tc>
          <w:tcPr>
            <w:tcW w:w="1178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Катерина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6D51" w:rsidRPr="00696987" w:rsidTr="00224939">
        <w:tc>
          <w:tcPr>
            <w:tcW w:w="103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13</w:t>
            </w:r>
          </w:p>
        </w:tc>
        <w:tc>
          <w:tcPr>
            <w:tcW w:w="1178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Женя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-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-</w:t>
            </w:r>
          </w:p>
        </w:tc>
      </w:tr>
      <w:tr w:rsidR="00E66D51" w:rsidRPr="00696987" w:rsidTr="00224939">
        <w:tc>
          <w:tcPr>
            <w:tcW w:w="103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14</w:t>
            </w:r>
          </w:p>
        </w:tc>
        <w:tc>
          <w:tcPr>
            <w:tcW w:w="1178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Егор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6D51" w:rsidRPr="00696987" w:rsidTr="00224939">
        <w:tc>
          <w:tcPr>
            <w:tcW w:w="103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15</w:t>
            </w:r>
          </w:p>
        </w:tc>
        <w:tc>
          <w:tcPr>
            <w:tcW w:w="1178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Илья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5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6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  <w:r w:rsidRPr="00696987">
              <w:rPr>
                <w:sz w:val="28"/>
                <w:szCs w:val="28"/>
              </w:rPr>
              <w:t>+</w:t>
            </w:r>
          </w:p>
        </w:tc>
        <w:tc>
          <w:tcPr>
            <w:tcW w:w="1027" w:type="dxa"/>
          </w:tcPr>
          <w:p w:rsidR="00E66D51" w:rsidRPr="00696987" w:rsidRDefault="00E66D51" w:rsidP="00224939">
            <w:pPr>
              <w:pStyle w:val="BodyTex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66D51" w:rsidRPr="00696987" w:rsidRDefault="00E66D51" w:rsidP="007504F0">
      <w:pPr>
        <w:pStyle w:val="BodyText"/>
        <w:spacing w:line="360" w:lineRule="auto"/>
        <w:ind w:firstLine="709"/>
        <w:jc w:val="center"/>
        <w:rPr>
          <w:sz w:val="28"/>
          <w:szCs w:val="28"/>
        </w:rPr>
      </w:pPr>
    </w:p>
    <w:p w:rsidR="00E66D51" w:rsidRPr="00696987" w:rsidRDefault="00E66D51" w:rsidP="007504F0">
      <w:pPr>
        <w:pStyle w:val="BodyText"/>
        <w:spacing w:line="360" w:lineRule="auto"/>
        <w:ind w:firstLine="709"/>
        <w:jc w:val="center"/>
        <w:rPr>
          <w:sz w:val="28"/>
          <w:szCs w:val="28"/>
        </w:rPr>
      </w:pPr>
    </w:p>
    <w:p w:rsidR="00E66D51" w:rsidRPr="00696987" w:rsidRDefault="00E66D51" w:rsidP="00A02F03">
      <w:pPr>
        <w:pStyle w:val="BodyText"/>
        <w:spacing w:line="360" w:lineRule="auto"/>
        <w:ind w:firstLine="709"/>
        <w:jc w:val="center"/>
        <w:rPr>
          <w:b/>
          <w:sz w:val="28"/>
          <w:szCs w:val="28"/>
        </w:rPr>
      </w:pPr>
      <w:r w:rsidRPr="00696987">
        <w:rPr>
          <w:b/>
          <w:sz w:val="28"/>
          <w:szCs w:val="28"/>
        </w:rPr>
        <w:t xml:space="preserve">Диаграмма 1. Результаты </w:t>
      </w:r>
      <w:r>
        <w:rPr>
          <w:b/>
          <w:sz w:val="28"/>
          <w:szCs w:val="28"/>
        </w:rPr>
        <w:t>контро</w:t>
      </w:r>
      <w:r w:rsidRPr="00696987">
        <w:rPr>
          <w:b/>
          <w:sz w:val="28"/>
          <w:szCs w:val="28"/>
        </w:rPr>
        <w:t>льной группы</w:t>
      </w:r>
    </w:p>
    <w:p w:rsidR="00E66D51" w:rsidRPr="00696987" w:rsidRDefault="00E66D51" w:rsidP="00690C68">
      <w:pPr>
        <w:pStyle w:val="BodyText"/>
        <w:spacing w:line="360" w:lineRule="auto"/>
        <w:ind w:firstLine="709"/>
        <w:rPr>
          <w:sz w:val="28"/>
          <w:szCs w:val="28"/>
        </w:rPr>
      </w:pPr>
      <w:r w:rsidRPr="00696987">
        <w:rPr>
          <w:sz w:val="28"/>
          <w:szCs w:val="28"/>
        </w:rPr>
        <w:t xml:space="preserve">              </w:t>
      </w:r>
      <w:r w:rsidRPr="0055783B">
        <w:rPr>
          <w:noProof/>
          <w:sz w:val="28"/>
          <w:szCs w:val="28"/>
        </w:rPr>
        <w:pict>
          <v:shape id="Диаграмма 3" o:spid="_x0000_i1026" type="#_x0000_t75" style="width:319.5pt;height:180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">
            <v:imagedata r:id="rId11" o:title=""/>
            <o:lock v:ext="edit" aspectratio="f"/>
          </v:shape>
        </w:pict>
      </w:r>
    </w:p>
    <w:p w:rsidR="00E66D51" w:rsidRPr="00696987" w:rsidRDefault="00E66D51" w:rsidP="00A02F03">
      <w:pPr>
        <w:pStyle w:val="BodyText"/>
        <w:spacing w:line="360" w:lineRule="auto"/>
        <w:ind w:firstLine="709"/>
        <w:jc w:val="center"/>
        <w:rPr>
          <w:b/>
          <w:sz w:val="28"/>
          <w:szCs w:val="28"/>
        </w:rPr>
      </w:pPr>
      <w:r w:rsidRPr="00696987">
        <w:rPr>
          <w:b/>
          <w:sz w:val="28"/>
          <w:szCs w:val="28"/>
        </w:rPr>
        <w:t xml:space="preserve">Диаграмма 1. Результаты </w:t>
      </w:r>
      <w:r>
        <w:rPr>
          <w:b/>
          <w:sz w:val="28"/>
          <w:szCs w:val="28"/>
        </w:rPr>
        <w:t>эксперимента</w:t>
      </w:r>
      <w:r w:rsidRPr="00696987">
        <w:rPr>
          <w:b/>
          <w:sz w:val="28"/>
          <w:szCs w:val="28"/>
        </w:rPr>
        <w:t>льной группы</w:t>
      </w:r>
    </w:p>
    <w:p w:rsidR="00E66D51" w:rsidRPr="00696987" w:rsidRDefault="00E66D51" w:rsidP="00A83CA5">
      <w:pPr>
        <w:pStyle w:val="BodyText"/>
        <w:spacing w:line="360" w:lineRule="auto"/>
        <w:rPr>
          <w:sz w:val="28"/>
          <w:szCs w:val="28"/>
        </w:rPr>
      </w:pPr>
      <w:r w:rsidRPr="00696987">
        <w:rPr>
          <w:b/>
          <w:sz w:val="28"/>
          <w:szCs w:val="28"/>
        </w:rPr>
        <w:t xml:space="preserve">                        </w:t>
      </w:r>
      <w:r w:rsidRPr="0055783B">
        <w:rPr>
          <w:b/>
          <w:noProof/>
          <w:sz w:val="28"/>
          <w:szCs w:val="28"/>
        </w:rPr>
        <w:pict>
          <v:shape id="Диаграмма 1" o:spid="_x0000_i1027" type="#_x0000_t75" style="width:319.5pt;height:18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">
            <v:imagedata r:id="rId12" o:title="" cropbottom="-67f"/>
            <o:lock v:ext="edit" aspectratio="f"/>
          </v:shape>
        </w:pict>
      </w:r>
    </w:p>
    <w:sectPr w:rsidR="00E66D51" w:rsidRPr="00696987" w:rsidSect="00AB7E1A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D51" w:rsidRDefault="00E66D51" w:rsidP="00957625">
      <w:pPr>
        <w:spacing w:after="0" w:line="240" w:lineRule="auto"/>
      </w:pPr>
      <w:r>
        <w:separator/>
      </w:r>
    </w:p>
  </w:endnote>
  <w:endnote w:type="continuationSeparator" w:id="0">
    <w:p w:rsidR="00E66D51" w:rsidRDefault="00E66D51" w:rsidP="0095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D51" w:rsidRDefault="00E66D51" w:rsidP="00957625">
      <w:pPr>
        <w:spacing w:after="0" w:line="240" w:lineRule="auto"/>
      </w:pPr>
      <w:r>
        <w:separator/>
      </w:r>
    </w:p>
  </w:footnote>
  <w:footnote w:type="continuationSeparator" w:id="0">
    <w:p w:rsidR="00E66D51" w:rsidRDefault="00E66D51" w:rsidP="00957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152"/>
    <w:multiLevelType w:val="hybridMultilevel"/>
    <w:tmpl w:val="EFE4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D54DF"/>
    <w:multiLevelType w:val="multilevel"/>
    <w:tmpl w:val="B7F2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A86F35"/>
    <w:multiLevelType w:val="multilevel"/>
    <w:tmpl w:val="2EDC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C81380"/>
    <w:multiLevelType w:val="multilevel"/>
    <w:tmpl w:val="99BC4C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31E968F7"/>
    <w:multiLevelType w:val="hybridMultilevel"/>
    <w:tmpl w:val="5822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263AA3"/>
    <w:multiLevelType w:val="multilevel"/>
    <w:tmpl w:val="71402F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4F8A3787"/>
    <w:multiLevelType w:val="multilevel"/>
    <w:tmpl w:val="97C267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08C4324"/>
    <w:multiLevelType w:val="multilevel"/>
    <w:tmpl w:val="DE2E06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78617006"/>
    <w:multiLevelType w:val="multilevel"/>
    <w:tmpl w:val="F18AD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994"/>
    <w:rsid w:val="00002A37"/>
    <w:rsid w:val="00070E09"/>
    <w:rsid w:val="00087BB9"/>
    <w:rsid w:val="000958BB"/>
    <w:rsid w:val="0009780C"/>
    <w:rsid w:val="000B2895"/>
    <w:rsid w:val="000B7433"/>
    <w:rsid w:val="000F67BA"/>
    <w:rsid w:val="00121ED8"/>
    <w:rsid w:val="00130D65"/>
    <w:rsid w:val="00144160"/>
    <w:rsid w:val="00144D1F"/>
    <w:rsid w:val="00153A9D"/>
    <w:rsid w:val="00177EEF"/>
    <w:rsid w:val="00192514"/>
    <w:rsid w:val="001B6531"/>
    <w:rsid w:val="001C5B94"/>
    <w:rsid w:val="001D5183"/>
    <w:rsid w:val="001D728C"/>
    <w:rsid w:val="001F393A"/>
    <w:rsid w:val="001F429B"/>
    <w:rsid w:val="00213254"/>
    <w:rsid w:val="00224939"/>
    <w:rsid w:val="00227E75"/>
    <w:rsid w:val="0026060E"/>
    <w:rsid w:val="002702F3"/>
    <w:rsid w:val="00275C25"/>
    <w:rsid w:val="00286129"/>
    <w:rsid w:val="002B5259"/>
    <w:rsid w:val="002D5F42"/>
    <w:rsid w:val="002F69B1"/>
    <w:rsid w:val="00307E64"/>
    <w:rsid w:val="00326FD2"/>
    <w:rsid w:val="00340C66"/>
    <w:rsid w:val="003556FD"/>
    <w:rsid w:val="003A6D2E"/>
    <w:rsid w:val="003B33F4"/>
    <w:rsid w:val="003B4B54"/>
    <w:rsid w:val="003C1F10"/>
    <w:rsid w:val="003D5A65"/>
    <w:rsid w:val="00411722"/>
    <w:rsid w:val="00432361"/>
    <w:rsid w:val="004541F6"/>
    <w:rsid w:val="004715E7"/>
    <w:rsid w:val="00471A12"/>
    <w:rsid w:val="00472F29"/>
    <w:rsid w:val="004B1923"/>
    <w:rsid w:val="004F42EE"/>
    <w:rsid w:val="00502794"/>
    <w:rsid w:val="005138D2"/>
    <w:rsid w:val="00517616"/>
    <w:rsid w:val="005214B7"/>
    <w:rsid w:val="005366DD"/>
    <w:rsid w:val="00556BFB"/>
    <w:rsid w:val="0055783B"/>
    <w:rsid w:val="005778D8"/>
    <w:rsid w:val="005D3515"/>
    <w:rsid w:val="006112E9"/>
    <w:rsid w:val="00622D8F"/>
    <w:rsid w:val="00643D25"/>
    <w:rsid w:val="00654726"/>
    <w:rsid w:val="00661FE6"/>
    <w:rsid w:val="006821AB"/>
    <w:rsid w:val="00690C68"/>
    <w:rsid w:val="00690D82"/>
    <w:rsid w:val="00696987"/>
    <w:rsid w:val="00696D65"/>
    <w:rsid w:val="006972E9"/>
    <w:rsid w:val="006A3B4F"/>
    <w:rsid w:val="006C2079"/>
    <w:rsid w:val="006E2876"/>
    <w:rsid w:val="006E2EE5"/>
    <w:rsid w:val="007060E2"/>
    <w:rsid w:val="00711CAB"/>
    <w:rsid w:val="00712AD6"/>
    <w:rsid w:val="007439E9"/>
    <w:rsid w:val="007504F0"/>
    <w:rsid w:val="00774F66"/>
    <w:rsid w:val="007914EE"/>
    <w:rsid w:val="007B0069"/>
    <w:rsid w:val="007D532F"/>
    <w:rsid w:val="00800332"/>
    <w:rsid w:val="008020AE"/>
    <w:rsid w:val="00813793"/>
    <w:rsid w:val="00853D6A"/>
    <w:rsid w:val="008575F9"/>
    <w:rsid w:val="008630C6"/>
    <w:rsid w:val="00893E21"/>
    <w:rsid w:val="00895F88"/>
    <w:rsid w:val="008A3182"/>
    <w:rsid w:val="008C3F0F"/>
    <w:rsid w:val="008D3E4C"/>
    <w:rsid w:val="008E3601"/>
    <w:rsid w:val="008F0B20"/>
    <w:rsid w:val="008F0F3A"/>
    <w:rsid w:val="00907994"/>
    <w:rsid w:val="009401C6"/>
    <w:rsid w:val="009564D9"/>
    <w:rsid w:val="00957625"/>
    <w:rsid w:val="009841EA"/>
    <w:rsid w:val="00992D3E"/>
    <w:rsid w:val="009A06F4"/>
    <w:rsid w:val="009B7F31"/>
    <w:rsid w:val="009F3DC4"/>
    <w:rsid w:val="00A02F03"/>
    <w:rsid w:val="00A14E9D"/>
    <w:rsid w:val="00A35BB1"/>
    <w:rsid w:val="00A431BF"/>
    <w:rsid w:val="00A50A85"/>
    <w:rsid w:val="00A64BC5"/>
    <w:rsid w:val="00A83CA5"/>
    <w:rsid w:val="00A973B2"/>
    <w:rsid w:val="00AA0A8D"/>
    <w:rsid w:val="00AA5897"/>
    <w:rsid w:val="00AB7E1A"/>
    <w:rsid w:val="00AD749E"/>
    <w:rsid w:val="00AF73BF"/>
    <w:rsid w:val="00B07E39"/>
    <w:rsid w:val="00B15BB2"/>
    <w:rsid w:val="00B17E22"/>
    <w:rsid w:val="00B375F1"/>
    <w:rsid w:val="00B52AD4"/>
    <w:rsid w:val="00B5572C"/>
    <w:rsid w:val="00B632CC"/>
    <w:rsid w:val="00B908ED"/>
    <w:rsid w:val="00B92B62"/>
    <w:rsid w:val="00BC1909"/>
    <w:rsid w:val="00BC7A84"/>
    <w:rsid w:val="00C040A6"/>
    <w:rsid w:val="00C130C5"/>
    <w:rsid w:val="00C166F4"/>
    <w:rsid w:val="00C213EC"/>
    <w:rsid w:val="00C47F9C"/>
    <w:rsid w:val="00C72D4B"/>
    <w:rsid w:val="00CB5DB8"/>
    <w:rsid w:val="00CE2371"/>
    <w:rsid w:val="00CE3C3D"/>
    <w:rsid w:val="00D16C84"/>
    <w:rsid w:val="00D227F9"/>
    <w:rsid w:val="00D50366"/>
    <w:rsid w:val="00D60145"/>
    <w:rsid w:val="00D80A09"/>
    <w:rsid w:val="00D8688E"/>
    <w:rsid w:val="00D871ED"/>
    <w:rsid w:val="00DA613F"/>
    <w:rsid w:val="00DC14AD"/>
    <w:rsid w:val="00DE623D"/>
    <w:rsid w:val="00E032EB"/>
    <w:rsid w:val="00E07805"/>
    <w:rsid w:val="00E115C7"/>
    <w:rsid w:val="00E40F8C"/>
    <w:rsid w:val="00E4649E"/>
    <w:rsid w:val="00E4726E"/>
    <w:rsid w:val="00E55365"/>
    <w:rsid w:val="00E60454"/>
    <w:rsid w:val="00E64E5A"/>
    <w:rsid w:val="00E66D51"/>
    <w:rsid w:val="00E769F2"/>
    <w:rsid w:val="00E91781"/>
    <w:rsid w:val="00E93807"/>
    <w:rsid w:val="00E93EC8"/>
    <w:rsid w:val="00EA01DD"/>
    <w:rsid w:val="00EA3BF2"/>
    <w:rsid w:val="00F97F16"/>
    <w:rsid w:val="00FC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5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5138D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38D2"/>
    <w:rPr>
      <w:rFonts w:ascii="Times New Roman" w:hAnsi="Times New Roman" w:cs="Times New Roman"/>
      <w:b/>
      <w:kern w:val="36"/>
      <w:sz w:val="48"/>
    </w:rPr>
  </w:style>
  <w:style w:type="paragraph" w:styleId="BodyText">
    <w:name w:val="Body Text"/>
    <w:basedOn w:val="Normal"/>
    <w:link w:val="BodyTextChar"/>
    <w:uiPriority w:val="99"/>
    <w:rsid w:val="007B006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006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517616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17616"/>
    <w:rPr>
      <w:rFonts w:ascii="Times New Roman" w:hAnsi="Times New Roman" w:cs="Times New Roman"/>
      <w:b/>
      <w:sz w:val="36"/>
    </w:rPr>
  </w:style>
  <w:style w:type="paragraph" w:customStyle="1" w:styleId="1">
    <w:name w:val="Заголовок1"/>
    <w:basedOn w:val="Normal"/>
    <w:next w:val="BodyText"/>
    <w:uiPriority w:val="99"/>
    <w:rsid w:val="00813793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zh-CN"/>
    </w:rPr>
  </w:style>
  <w:style w:type="paragraph" w:styleId="NormalWeb">
    <w:name w:val="Normal (Web)"/>
    <w:basedOn w:val="Normal"/>
    <w:uiPriority w:val="99"/>
    <w:rsid w:val="00E91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C3F0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D532F"/>
    <w:pPr>
      <w:spacing w:after="160" w:line="259" w:lineRule="auto"/>
      <w:ind w:left="720"/>
      <w:contextualSpacing/>
    </w:pPr>
    <w:rPr>
      <w:lang w:eastAsia="en-US"/>
    </w:rPr>
  </w:style>
  <w:style w:type="character" w:styleId="Strong">
    <w:name w:val="Strong"/>
    <w:basedOn w:val="DefaultParagraphFont"/>
    <w:uiPriority w:val="99"/>
    <w:qFormat/>
    <w:rsid w:val="007D532F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0F67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7B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semiHidden/>
    <w:rsid w:val="0095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762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95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7625"/>
    <w:rPr>
      <w:rFonts w:cs="Times New Roman"/>
      <w:sz w:val="22"/>
    </w:rPr>
  </w:style>
  <w:style w:type="table" w:styleId="TableGrid">
    <w:name w:val="Table Grid"/>
    <w:basedOn w:val="TableNormal"/>
    <w:uiPriority w:val="99"/>
    <w:rsid w:val="00CE3C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delovoymir.biz/dominiruyuschie-tipy-myshleniya-sobesednik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yepress.ru/article.aspx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760</TotalTime>
  <Pages>24</Pages>
  <Words>5499</Words>
  <Characters>31347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Дарья Владимировна</dc:creator>
  <cp:keywords/>
  <dc:description/>
  <cp:lastModifiedBy>Дашенька</cp:lastModifiedBy>
  <cp:revision>53</cp:revision>
  <cp:lastPrinted>2019-10-24T12:23:00Z</cp:lastPrinted>
  <dcterms:created xsi:type="dcterms:W3CDTF">2019-10-16T09:53:00Z</dcterms:created>
  <dcterms:modified xsi:type="dcterms:W3CDTF">2021-02-25T11:27:00Z</dcterms:modified>
</cp:coreProperties>
</file>